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970F" w14:textId="77777777" w:rsidR="00180039" w:rsidRDefault="00180039" w:rsidP="00180039">
      <w:pPr>
        <w:jc w:val="right"/>
        <w:rPr>
          <w:b/>
          <w:bCs/>
          <w:sz w:val="28"/>
          <w:szCs w:val="28"/>
          <w:lang w:val="fr-FR"/>
        </w:rPr>
      </w:pPr>
      <w:r>
        <w:rPr>
          <w:b/>
          <w:bCs/>
          <w:noProof/>
          <w:sz w:val="28"/>
          <w:szCs w:val="28"/>
          <w:lang w:val="fr-FR"/>
        </w:rPr>
        <w:drawing>
          <wp:inline distT="0" distB="0" distL="0" distR="0" wp14:anchorId="61B62586" wp14:editId="28C52ED7">
            <wp:extent cx="1420493" cy="835231"/>
            <wp:effectExtent l="0" t="0" r="8890" b="317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7">
                      <a:extLst>
                        <a:ext uri="{28A0092B-C50C-407E-A947-70E740481C1C}">
                          <a14:useLocalDpi xmlns:a14="http://schemas.microsoft.com/office/drawing/2010/main" val="0"/>
                        </a:ext>
                      </a:extLst>
                    </a:blip>
                    <a:srcRect l="10100" t="12408" r="15403" b="25606"/>
                    <a:stretch/>
                  </pic:blipFill>
                  <pic:spPr bwMode="auto">
                    <a:xfrm>
                      <a:off x="0" y="0"/>
                      <a:ext cx="1432826" cy="842483"/>
                    </a:xfrm>
                    <a:prstGeom prst="rect">
                      <a:avLst/>
                    </a:prstGeom>
                    <a:ln>
                      <a:noFill/>
                    </a:ln>
                    <a:extLst>
                      <a:ext uri="{53640926-AAD7-44D8-BBD7-CCE9431645EC}">
                        <a14:shadowObscured xmlns:a14="http://schemas.microsoft.com/office/drawing/2010/main"/>
                      </a:ext>
                    </a:extLst>
                  </pic:spPr>
                </pic:pic>
              </a:graphicData>
            </a:graphic>
          </wp:inline>
        </w:drawing>
      </w:r>
    </w:p>
    <w:p w14:paraId="02B0291F" w14:textId="2FA2A87A" w:rsidR="008309C1" w:rsidRPr="00AE5708" w:rsidRDefault="008309C1" w:rsidP="00AE5708">
      <w:pPr>
        <w:rPr>
          <w:b/>
          <w:bCs/>
          <w:sz w:val="36"/>
          <w:szCs w:val="36"/>
          <w:lang w:val="fr-FR"/>
        </w:rPr>
      </w:pPr>
      <w:r w:rsidRPr="00BA0AF1">
        <w:rPr>
          <w:b/>
          <w:bCs/>
          <w:sz w:val="36"/>
          <w:szCs w:val="36"/>
          <w:lang w:val="fr-FR"/>
        </w:rPr>
        <w:t>SENS ACTION PLAN 2021</w:t>
      </w:r>
      <w:r w:rsidR="00AE5708">
        <w:rPr>
          <w:b/>
          <w:bCs/>
          <w:sz w:val="36"/>
          <w:szCs w:val="36"/>
          <w:lang w:val="fr-FR"/>
        </w:rPr>
        <w:t xml:space="preserve">: </w:t>
      </w:r>
      <w:r w:rsidR="00180039">
        <w:rPr>
          <w:b/>
          <w:bCs/>
          <w:sz w:val="28"/>
          <w:szCs w:val="28"/>
          <w:lang w:val="fr-FR"/>
        </w:rPr>
        <w:t>Draft V</w:t>
      </w:r>
      <w:r w:rsidR="0073446D">
        <w:rPr>
          <w:b/>
          <w:bCs/>
          <w:sz w:val="28"/>
          <w:szCs w:val="28"/>
          <w:lang w:val="fr-FR"/>
        </w:rPr>
        <w:t>6</w:t>
      </w:r>
      <w:r w:rsidR="00180039">
        <w:rPr>
          <w:b/>
          <w:bCs/>
          <w:sz w:val="28"/>
          <w:szCs w:val="28"/>
          <w:lang w:val="fr-FR"/>
        </w:rPr>
        <w:t xml:space="preserve"> - </w:t>
      </w:r>
      <w:r w:rsidRPr="006312D7">
        <w:rPr>
          <w:b/>
          <w:bCs/>
          <w:sz w:val="28"/>
          <w:szCs w:val="28"/>
          <w:lang w:val="fr-FR"/>
        </w:rPr>
        <w:t>Ju</w:t>
      </w:r>
      <w:r w:rsidR="00AE5708">
        <w:rPr>
          <w:b/>
          <w:bCs/>
          <w:sz w:val="28"/>
          <w:szCs w:val="28"/>
          <w:lang w:val="fr-FR"/>
        </w:rPr>
        <w:t>ly</w:t>
      </w:r>
      <w:r w:rsidRPr="006312D7">
        <w:rPr>
          <w:b/>
          <w:bCs/>
          <w:sz w:val="28"/>
          <w:szCs w:val="28"/>
          <w:lang w:val="fr-FR"/>
        </w:rPr>
        <w:t xml:space="preserve"> 21</w:t>
      </w:r>
      <w:r w:rsidR="00FB2ADC">
        <w:rPr>
          <w:b/>
          <w:bCs/>
          <w:sz w:val="28"/>
          <w:szCs w:val="28"/>
          <w:lang w:val="fr-FR"/>
        </w:rPr>
        <w:t xml:space="preserve"> </w:t>
      </w:r>
    </w:p>
    <w:p w14:paraId="672AE570" w14:textId="73B0E701" w:rsidR="008309C1" w:rsidRPr="00180039" w:rsidRDefault="008309C1">
      <w:pPr>
        <w:rPr>
          <w:b/>
          <w:bCs/>
          <w:sz w:val="28"/>
          <w:szCs w:val="28"/>
          <w:lang w:val="fr-FR"/>
        </w:rPr>
      </w:pPr>
    </w:p>
    <w:p w14:paraId="38F3005E" w14:textId="18EA61F8" w:rsidR="008257E0" w:rsidRPr="00AE5708" w:rsidRDefault="008257E0" w:rsidP="00AE5708">
      <w:pPr>
        <w:pStyle w:val="ListParagraph"/>
        <w:numPr>
          <w:ilvl w:val="0"/>
          <w:numId w:val="25"/>
        </w:numPr>
        <w:rPr>
          <w:b/>
          <w:bCs/>
        </w:rPr>
      </w:pPr>
      <w:r>
        <w:rPr>
          <w:b/>
          <w:bCs/>
        </w:rPr>
        <w:t>BACKGROUND</w:t>
      </w:r>
    </w:p>
    <w:p w14:paraId="71AF2F58" w14:textId="30D47980" w:rsidR="008257E0" w:rsidRPr="008257E0" w:rsidRDefault="008257E0" w:rsidP="008257E0">
      <w:pPr>
        <w:rPr>
          <w:rFonts w:cstheme="minorHAnsi"/>
        </w:rPr>
      </w:pPr>
      <w:r w:rsidRPr="008257E0">
        <w:rPr>
          <w:rFonts w:cstheme="minorHAnsi"/>
        </w:rPr>
        <w:t xml:space="preserve">The Sustainability and Energy Network for Staveley (SENS) is a community group with 15 years’ experience in catalysing and organising local action on sustainability issues. With a dedicated committee and a wide network of volunteers in the community who readily engage, the group has helped to raise the profile of climate change challenges within the Staveley community by delivering action projects on travel options, food growing, home energy efficiency and enhancing biodiversity. </w:t>
      </w:r>
    </w:p>
    <w:p w14:paraId="7CD0E4F0" w14:textId="6245E0A4" w:rsidR="008257E0" w:rsidRPr="008257E0" w:rsidRDefault="008257E0" w:rsidP="008257E0">
      <w:pPr>
        <w:rPr>
          <w:rFonts w:cstheme="minorHAnsi"/>
        </w:rPr>
      </w:pPr>
      <w:r w:rsidRPr="008257E0">
        <w:rPr>
          <w:rFonts w:cstheme="minorHAnsi"/>
        </w:rPr>
        <w:t>We are active members of the Cumbria Sustainability Network where we work with other community groups to share good practice, information and ideas to be more effective across the wider area.</w:t>
      </w:r>
    </w:p>
    <w:p w14:paraId="74EBD4E7" w14:textId="77777777" w:rsidR="008257E0" w:rsidRPr="008257E0" w:rsidRDefault="008257E0" w:rsidP="008257E0">
      <w:pPr>
        <w:rPr>
          <w:rFonts w:cstheme="minorHAnsi"/>
        </w:rPr>
      </w:pPr>
      <w:r w:rsidRPr="008257E0">
        <w:rPr>
          <w:rFonts w:cstheme="minorHAnsi"/>
        </w:rPr>
        <w:t xml:space="preserve">For further information about SENS and the Sustainable Staveley partnership which includes the Parish Council, local businesses and active residents, see our website </w:t>
      </w:r>
      <w:hyperlink r:id="rId8" w:history="1">
        <w:r w:rsidRPr="008257E0">
          <w:rPr>
            <w:rStyle w:val="Hyperlink"/>
            <w:rFonts w:cstheme="minorHAnsi"/>
          </w:rPr>
          <w:t>www.sustainablestaveley.org.uk</w:t>
        </w:r>
      </w:hyperlink>
    </w:p>
    <w:p w14:paraId="16539CBA" w14:textId="77777777" w:rsidR="008257E0" w:rsidRPr="008257E0" w:rsidRDefault="008257E0" w:rsidP="008257E0">
      <w:pPr>
        <w:rPr>
          <w:rFonts w:ascii="Helvetica" w:hAnsi="Helvetica"/>
        </w:rPr>
      </w:pPr>
    </w:p>
    <w:p w14:paraId="60A1F8AA" w14:textId="2A5913DF" w:rsidR="008257E0" w:rsidRPr="008257E0" w:rsidRDefault="008257E0" w:rsidP="008257E0">
      <w:pPr>
        <w:rPr>
          <w:b/>
          <w:bCs/>
        </w:rPr>
      </w:pPr>
      <w:r>
        <w:rPr>
          <w:b/>
          <w:bCs/>
        </w:rPr>
        <w:t>2.0</w:t>
      </w:r>
      <w:r>
        <w:rPr>
          <w:b/>
          <w:bCs/>
        </w:rPr>
        <w:tab/>
        <w:t>INTRODUCTION</w:t>
      </w:r>
    </w:p>
    <w:p w14:paraId="069CBAF7" w14:textId="23543994" w:rsidR="008309C1" w:rsidRDefault="008309C1" w:rsidP="00180039">
      <w:pPr>
        <w:pStyle w:val="ListParagraph"/>
        <w:numPr>
          <w:ilvl w:val="0"/>
          <w:numId w:val="2"/>
        </w:numPr>
        <w:spacing w:line="276" w:lineRule="auto"/>
      </w:pPr>
      <w:r w:rsidRPr="008309C1">
        <w:t xml:space="preserve">SENS </w:t>
      </w:r>
      <w:r>
        <w:t>has developed this Action Plan in response to both the LDNP</w:t>
      </w:r>
      <w:r w:rsidR="00A94F3F">
        <w:t>P</w:t>
      </w:r>
      <w:r>
        <w:t xml:space="preserve"> Management Plan for the </w:t>
      </w:r>
      <w:r w:rsidR="00BB6ECB">
        <w:t xml:space="preserve">National </w:t>
      </w:r>
      <w:r>
        <w:t>Park</w:t>
      </w:r>
      <w:r w:rsidR="00180039">
        <w:t xml:space="preserve"> and the </w:t>
      </w:r>
      <w:r>
        <w:t>Staveley</w:t>
      </w:r>
      <w:r w:rsidR="0092178F">
        <w:t xml:space="preserve"> </w:t>
      </w:r>
      <w:r>
        <w:t>with</w:t>
      </w:r>
      <w:r w:rsidR="0092178F">
        <w:t xml:space="preserve"> </w:t>
      </w:r>
      <w:r>
        <w:t>Ings Community Plan</w:t>
      </w:r>
      <w:r w:rsidR="00BB6ECB">
        <w:t xml:space="preserve"> (the Community Plan)</w:t>
      </w:r>
      <w:r w:rsidR="00180039">
        <w:t xml:space="preserve">. </w:t>
      </w:r>
    </w:p>
    <w:p w14:paraId="6E29E503" w14:textId="7131ADB1" w:rsidR="008309C1" w:rsidRDefault="008309C1" w:rsidP="008309C1">
      <w:pPr>
        <w:pStyle w:val="ListParagraph"/>
        <w:numPr>
          <w:ilvl w:val="0"/>
          <w:numId w:val="2"/>
        </w:numPr>
        <w:spacing w:line="276" w:lineRule="auto"/>
      </w:pPr>
      <w:r>
        <w:t>SENS own priority actions will link to the objectives and actions in the</w:t>
      </w:r>
      <w:r w:rsidR="0092178F">
        <w:t>se</w:t>
      </w:r>
      <w:r>
        <w:t xml:space="preserve"> plans to ensure that there is no duplication, rather efficient collaboration with relevant partners towards shared objectives. </w:t>
      </w:r>
    </w:p>
    <w:p w14:paraId="24150104" w14:textId="4CB8B438" w:rsidR="00180039" w:rsidRDefault="00180039" w:rsidP="008309C1">
      <w:pPr>
        <w:pStyle w:val="ListParagraph"/>
        <w:numPr>
          <w:ilvl w:val="0"/>
          <w:numId w:val="2"/>
        </w:numPr>
        <w:spacing w:line="276" w:lineRule="auto"/>
      </w:pPr>
      <w:r>
        <w:t xml:space="preserve">SENS will also consider prioritising suggested projects/initiatives that were put forward at a series of ‘pop-up’ discussion meetings in 2020, attended by local residents. </w:t>
      </w:r>
    </w:p>
    <w:p w14:paraId="1302A904" w14:textId="69E7B59E" w:rsidR="008309C1" w:rsidRDefault="008309C1" w:rsidP="008309C1">
      <w:pPr>
        <w:pStyle w:val="ListParagraph"/>
        <w:numPr>
          <w:ilvl w:val="0"/>
          <w:numId w:val="2"/>
        </w:numPr>
        <w:spacing w:line="276" w:lineRule="auto"/>
      </w:pPr>
      <w:r>
        <w:t>SENS will review our Action Plan on a 6-monthly basis, to ensure that we are on-track and taking forward the most important actions in the most effective way</w:t>
      </w:r>
      <w:r w:rsidR="00A94F3F">
        <w:t>s</w:t>
      </w:r>
      <w:r>
        <w:t xml:space="preserve">. </w:t>
      </w:r>
    </w:p>
    <w:p w14:paraId="03E8B745" w14:textId="302E8EDB" w:rsidR="008309C1" w:rsidRDefault="008309C1" w:rsidP="008309C1">
      <w:pPr>
        <w:pStyle w:val="ListParagraph"/>
        <w:numPr>
          <w:ilvl w:val="0"/>
          <w:numId w:val="2"/>
        </w:numPr>
        <w:spacing w:line="276" w:lineRule="auto"/>
      </w:pPr>
      <w:r>
        <w:t xml:space="preserve">SENS has limited resources </w:t>
      </w:r>
      <w:r w:rsidR="00180039">
        <w:t xml:space="preserve">however we can act as a catalyst, facilitator and enabler. A </w:t>
      </w:r>
      <w:r>
        <w:t>key objective of th</w:t>
      </w:r>
      <w:r w:rsidR="006B6BF6">
        <w:t>is</w:t>
      </w:r>
      <w:r>
        <w:t xml:space="preserve"> Action Plan is to promote the work we aim to deliver, and lever in </w:t>
      </w:r>
      <w:r w:rsidR="00A94F3F">
        <w:t xml:space="preserve">financial </w:t>
      </w:r>
      <w:r>
        <w:t xml:space="preserve">resources </w:t>
      </w:r>
      <w:r w:rsidR="00A94F3F">
        <w:t>and involve local people of all ages.</w:t>
      </w:r>
    </w:p>
    <w:p w14:paraId="5447162D" w14:textId="471CB483" w:rsidR="008309C1" w:rsidRDefault="00BA0AF1" w:rsidP="00180039">
      <w:pPr>
        <w:pStyle w:val="ListParagraph"/>
        <w:numPr>
          <w:ilvl w:val="0"/>
          <w:numId w:val="2"/>
        </w:numPr>
        <w:spacing w:line="276" w:lineRule="auto"/>
      </w:pPr>
      <w:r>
        <w:t xml:space="preserve">As </w:t>
      </w:r>
      <w:r w:rsidR="008309C1">
        <w:t xml:space="preserve">Covid lockdowns are lifted, </w:t>
      </w:r>
      <w:r>
        <w:t>SENS would like</w:t>
      </w:r>
      <w:r w:rsidR="0015411B">
        <w:t>, as a priority, to establish a series of</w:t>
      </w:r>
      <w:r w:rsidR="008309C1">
        <w:t xml:space="preserve"> practical project</w:t>
      </w:r>
      <w:r>
        <w:t xml:space="preserve">s, </w:t>
      </w:r>
      <w:r w:rsidR="008309C1">
        <w:t xml:space="preserve">in partnership with </w:t>
      </w:r>
      <w:r w:rsidR="00A94F3F">
        <w:t xml:space="preserve">other </w:t>
      </w:r>
      <w:r w:rsidR="008309C1">
        <w:t xml:space="preserve">local </w:t>
      </w:r>
      <w:r w:rsidR="00A94F3F">
        <w:t>organisations and people</w:t>
      </w:r>
      <w:r w:rsidR="008309C1">
        <w:t xml:space="preserve">. </w:t>
      </w:r>
      <w:r w:rsidR="00180039">
        <w:t xml:space="preserve">We hope that this will provide </w:t>
      </w:r>
      <w:r w:rsidR="0015411B">
        <w:t xml:space="preserve">an ‘accessible entry-point’ for both </w:t>
      </w:r>
      <w:r w:rsidR="00180039">
        <w:t xml:space="preserve">SENS members, and others in the community to get </w:t>
      </w:r>
      <w:r w:rsidR="0015411B">
        <w:t xml:space="preserve">more </w:t>
      </w:r>
      <w:r w:rsidR="00180039">
        <w:t xml:space="preserve">involved </w:t>
      </w:r>
      <w:r w:rsidR="0015411B">
        <w:t xml:space="preserve">in general with sustainability issues in the village. </w:t>
      </w:r>
    </w:p>
    <w:p w14:paraId="0BB02A03" w14:textId="052B3BDB" w:rsidR="00623D5D" w:rsidRDefault="008309C1" w:rsidP="00623D5D">
      <w:pPr>
        <w:pStyle w:val="ListParagraph"/>
        <w:numPr>
          <w:ilvl w:val="0"/>
          <w:numId w:val="2"/>
        </w:numPr>
        <w:spacing w:line="276" w:lineRule="auto"/>
      </w:pPr>
      <w:r>
        <w:t xml:space="preserve">There is </w:t>
      </w:r>
      <w:r w:rsidR="006B6BF6">
        <w:t xml:space="preserve">also </w:t>
      </w:r>
      <w:r>
        <w:t>a</w:t>
      </w:r>
      <w:r w:rsidR="006B6BF6">
        <w:t xml:space="preserve"> potential</w:t>
      </w:r>
      <w:r>
        <w:t xml:space="preserve"> opportunity to work with the National Park</w:t>
      </w:r>
      <w:r w:rsidR="00A94F3F">
        <w:t xml:space="preserve"> </w:t>
      </w:r>
      <w:r w:rsidR="0015411B">
        <w:t xml:space="preserve">Management Plan </w:t>
      </w:r>
      <w:r w:rsidR="00A94F3F">
        <w:t>Partnership</w:t>
      </w:r>
      <w:r>
        <w:t xml:space="preserve"> on the delivery of </w:t>
      </w:r>
      <w:r w:rsidR="00A94F3F">
        <w:t>one or more</w:t>
      </w:r>
      <w:r>
        <w:t xml:space="preserve"> pilot project</w:t>
      </w:r>
      <w:r w:rsidR="00A94F3F">
        <w:t>s</w:t>
      </w:r>
      <w:r w:rsidR="0015411B">
        <w:t xml:space="preserve">, as </w:t>
      </w:r>
      <w:r>
        <w:t>integral part</w:t>
      </w:r>
      <w:r w:rsidR="0015411B">
        <w:t>s</w:t>
      </w:r>
      <w:r>
        <w:t xml:space="preserve"> of the Action Plan</w:t>
      </w:r>
      <w:r w:rsidR="00180039">
        <w:t>.</w:t>
      </w:r>
      <w:r>
        <w:t xml:space="preserve"> </w:t>
      </w:r>
      <w:r w:rsidR="00623D5D">
        <w:t xml:space="preserve"> </w:t>
      </w:r>
    </w:p>
    <w:p w14:paraId="2E1EC110" w14:textId="59DCE006" w:rsidR="008309C1" w:rsidRDefault="008309C1" w:rsidP="008309C1">
      <w:pPr>
        <w:spacing w:line="276" w:lineRule="auto"/>
      </w:pPr>
    </w:p>
    <w:p w14:paraId="05188AB3" w14:textId="664979CD" w:rsidR="00180039" w:rsidRDefault="00AE5708" w:rsidP="00180039">
      <w:pPr>
        <w:spacing w:line="276" w:lineRule="auto"/>
        <w:rPr>
          <w:b/>
          <w:bCs/>
        </w:rPr>
      </w:pPr>
      <w:r>
        <w:rPr>
          <w:b/>
          <w:bCs/>
        </w:rPr>
        <w:lastRenderedPageBreak/>
        <w:t>3</w:t>
      </w:r>
      <w:r w:rsidR="00180039">
        <w:rPr>
          <w:b/>
          <w:bCs/>
        </w:rPr>
        <w:t>.0</w:t>
      </w:r>
      <w:r w:rsidR="00180039">
        <w:rPr>
          <w:b/>
          <w:bCs/>
        </w:rPr>
        <w:tab/>
      </w:r>
      <w:r w:rsidR="00180039" w:rsidRPr="008309C1">
        <w:rPr>
          <w:b/>
          <w:bCs/>
        </w:rPr>
        <w:t xml:space="preserve">SENS ACTION PLAN </w:t>
      </w:r>
      <w:r w:rsidR="00180039">
        <w:rPr>
          <w:b/>
          <w:bCs/>
        </w:rPr>
        <w:t xml:space="preserve">(2021 – 23) </w:t>
      </w:r>
    </w:p>
    <w:p w14:paraId="263815FB" w14:textId="5CA7E95D" w:rsidR="00180039" w:rsidRDefault="00AE5708" w:rsidP="00180039">
      <w:pPr>
        <w:spacing w:line="276" w:lineRule="auto"/>
      </w:pPr>
      <w:r>
        <w:t>This plan outlines a series of</w:t>
      </w:r>
      <w:r w:rsidR="00180039" w:rsidRPr="00180039">
        <w:t xml:space="preserve"> proposed activities for SENS</w:t>
      </w:r>
      <w:r w:rsidR="00180039">
        <w:t xml:space="preserve">. There are </w:t>
      </w:r>
      <w:r w:rsidR="00C02C2E">
        <w:t>some g</w:t>
      </w:r>
      <w:r w:rsidR="00180039">
        <w:t xml:space="preserve">eneral principles and actions that apply across all the proposed activities </w:t>
      </w:r>
      <w:r w:rsidR="00C02C2E">
        <w:t xml:space="preserve">as </w:t>
      </w:r>
      <w:r w:rsidR="00180039">
        <w:t xml:space="preserve">below: </w:t>
      </w:r>
    </w:p>
    <w:p w14:paraId="711255F8" w14:textId="336ED2CF" w:rsidR="00180039" w:rsidRDefault="00180039" w:rsidP="00180039">
      <w:pPr>
        <w:pStyle w:val="ListParagraph"/>
        <w:numPr>
          <w:ilvl w:val="0"/>
          <w:numId w:val="16"/>
        </w:numPr>
        <w:spacing w:line="276" w:lineRule="auto"/>
      </w:pPr>
      <w:r>
        <w:t xml:space="preserve">Investigate funding sources and apply for grants for priority actions and core costs, as appropriate.  </w:t>
      </w:r>
    </w:p>
    <w:p w14:paraId="281DE6AB" w14:textId="1C8020A2" w:rsidR="00180039" w:rsidRDefault="00257DF7" w:rsidP="00180039">
      <w:pPr>
        <w:pStyle w:val="ListParagraph"/>
        <w:numPr>
          <w:ilvl w:val="0"/>
          <w:numId w:val="16"/>
        </w:numPr>
        <w:spacing w:line="276" w:lineRule="auto"/>
      </w:pPr>
      <w:r>
        <w:t>Develop a</w:t>
      </w:r>
      <w:r w:rsidR="00180039">
        <w:t xml:space="preserve"> range of </w:t>
      </w:r>
      <w:r>
        <w:t xml:space="preserve">short, medium and long term </w:t>
      </w:r>
      <w:r w:rsidR="00180039">
        <w:t>projects</w:t>
      </w:r>
      <w:r>
        <w:t xml:space="preserve"> covering different topics </w:t>
      </w:r>
      <w:r w:rsidR="00180039">
        <w:t xml:space="preserve">to </w:t>
      </w:r>
      <w:r>
        <w:t xml:space="preserve">appeal to, and </w:t>
      </w:r>
      <w:r w:rsidR="00180039">
        <w:t>involve</w:t>
      </w:r>
      <w:r w:rsidR="0092178F">
        <w:t>,</w:t>
      </w:r>
      <w:r w:rsidR="00180039">
        <w:t xml:space="preserve"> as many people as possibl</w:t>
      </w:r>
      <w:r>
        <w:t xml:space="preserve">e. For instance from practical projects for a </w:t>
      </w:r>
      <w:r w:rsidRPr="00C02C2E">
        <w:rPr>
          <w:u w:val="single"/>
        </w:rPr>
        <w:t>primary school child</w:t>
      </w:r>
      <w:r>
        <w:t xml:space="preserve">, initiatives that capture the imagination of </w:t>
      </w:r>
      <w:r w:rsidRPr="00C02C2E">
        <w:rPr>
          <w:u w:val="single"/>
        </w:rPr>
        <w:t>young adults</w:t>
      </w:r>
      <w:r>
        <w:t xml:space="preserve">, accessible actions for a busy </w:t>
      </w:r>
      <w:r w:rsidRPr="00C02C2E">
        <w:rPr>
          <w:u w:val="single"/>
        </w:rPr>
        <w:t>family</w:t>
      </w:r>
      <w:r>
        <w:t xml:space="preserve">, </w:t>
      </w:r>
      <w:r w:rsidR="00C02C2E">
        <w:t xml:space="preserve">initiatives that involve the </w:t>
      </w:r>
      <w:r w:rsidR="00C02C2E" w:rsidRPr="00C02C2E">
        <w:rPr>
          <w:u w:val="single"/>
        </w:rPr>
        <w:t>local business community</w:t>
      </w:r>
      <w:r w:rsidR="00C02C2E">
        <w:t xml:space="preserve"> </w:t>
      </w:r>
      <w:r w:rsidR="0092178F">
        <w:t>and</w:t>
      </w:r>
      <w:r>
        <w:t xml:space="preserve"> </w:t>
      </w:r>
      <w:r w:rsidR="00C02C2E">
        <w:t>projects</w:t>
      </w:r>
      <w:r>
        <w:t xml:space="preserve"> that are suitable for a </w:t>
      </w:r>
      <w:r w:rsidRPr="00C02C2E">
        <w:rPr>
          <w:u w:val="single"/>
        </w:rPr>
        <w:t>pensioner</w:t>
      </w:r>
      <w:r>
        <w:t xml:space="preserve"> (</w:t>
      </w:r>
      <w:proofErr w:type="spellStart"/>
      <w:r>
        <w:t>ie</w:t>
      </w:r>
      <w:proofErr w:type="spellEnd"/>
      <w:r>
        <w:t xml:space="preserve"> not necessarily physical activity based). </w:t>
      </w:r>
    </w:p>
    <w:p w14:paraId="5BCE3CAA" w14:textId="78FF8227" w:rsidR="00623D5D" w:rsidRDefault="00C02C2E" w:rsidP="00623D5D">
      <w:pPr>
        <w:pStyle w:val="ListParagraph"/>
        <w:numPr>
          <w:ilvl w:val="0"/>
          <w:numId w:val="16"/>
        </w:numPr>
        <w:spacing w:line="276" w:lineRule="auto"/>
      </w:pPr>
      <w:r>
        <w:t>Document and m</w:t>
      </w:r>
      <w:r w:rsidR="00623D5D">
        <w:t xml:space="preserve">onitor the impact of any work undertaken in terms of carbon savings, in support of SLDC carbon pledge to be carbon neutral by 2030.  </w:t>
      </w:r>
    </w:p>
    <w:p w14:paraId="27F8945C" w14:textId="4E13CC38" w:rsidR="00623D5D" w:rsidRDefault="00BC6B5B" w:rsidP="00623D5D">
      <w:pPr>
        <w:pStyle w:val="ListParagraph"/>
        <w:numPr>
          <w:ilvl w:val="0"/>
          <w:numId w:val="16"/>
        </w:numPr>
        <w:spacing w:line="276" w:lineRule="auto"/>
      </w:pPr>
      <w:r>
        <w:t xml:space="preserve">Share the results of any work undertaken, </w:t>
      </w:r>
      <w:r w:rsidR="0015411B">
        <w:t xml:space="preserve">including both the </w:t>
      </w:r>
      <w:r w:rsidR="006B6BF6">
        <w:t>positive and the negative</w:t>
      </w:r>
      <w:r>
        <w:t xml:space="preserve"> lessons </w:t>
      </w:r>
      <w:r w:rsidR="0015411B">
        <w:t>l</w:t>
      </w:r>
      <w:r>
        <w:t xml:space="preserve">earnt with other communities and/or strategic partners </w:t>
      </w:r>
      <w:r w:rsidR="0015411B">
        <w:t>as examples of what can be done (or should be avoided!).</w:t>
      </w:r>
    </w:p>
    <w:p w14:paraId="57867B46" w14:textId="38D28FE0" w:rsidR="00180039" w:rsidRPr="008309C1" w:rsidRDefault="00180039" w:rsidP="00180039">
      <w:pPr>
        <w:pStyle w:val="ListParagraph"/>
        <w:numPr>
          <w:ilvl w:val="0"/>
          <w:numId w:val="16"/>
        </w:numPr>
      </w:pPr>
      <w:r>
        <w:t>Keep it s</w:t>
      </w:r>
      <w:r w:rsidR="00623D5D">
        <w:t>traightforward, manageable</w:t>
      </w:r>
      <w:r w:rsidR="001A3B4B">
        <w:t>, positive and</w:t>
      </w:r>
      <w:r>
        <w:t xml:space="preserve"> fu</w:t>
      </w:r>
      <w:r w:rsidR="0015411B">
        <w:t xml:space="preserve">n for everyone involved. </w:t>
      </w:r>
    </w:p>
    <w:p w14:paraId="70646283" w14:textId="77777777" w:rsidR="00180039" w:rsidRPr="00180039" w:rsidRDefault="00180039" w:rsidP="00180039">
      <w:pPr>
        <w:spacing w:line="276" w:lineRule="auto"/>
      </w:pPr>
    </w:p>
    <w:p w14:paraId="00D2B5A0" w14:textId="14D7B089" w:rsidR="00180039" w:rsidRDefault="00AE5708" w:rsidP="00180039">
      <w:pPr>
        <w:spacing w:line="276" w:lineRule="auto"/>
        <w:rPr>
          <w:b/>
          <w:bCs/>
        </w:rPr>
      </w:pPr>
      <w:r>
        <w:rPr>
          <w:b/>
          <w:bCs/>
        </w:rPr>
        <w:t>4.0</w:t>
      </w:r>
      <w:r>
        <w:rPr>
          <w:b/>
          <w:bCs/>
        </w:rPr>
        <w:tab/>
      </w:r>
      <w:r w:rsidR="003D289C">
        <w:rPr>
          <w:b/>
          <w:bCs/>
        </w:rPr>
        <w:t xml:space="preserve">WORK AREAS </w:t>
      </w:r>
    </w:p>
    <w:p w14:paraId="7811FCC2" w14:textId="77777777" w:rsidR="00A94BB0" w:rsidRDefault="00E66343" w:rsidP="00AE5708">
      <w:pPr>
        <w:spacing w:line="276" w:lineRule="auto"/>
      </w:pPr>
      <w:r w:rsidRPr="00E66343">
        <w:t>These actions can be broadly divided into direct activity for SENS, and ‘watching brief’ work</w:t>
      </w:r>
      <w:r w:rsidR="003D289C">
        <w:t>, as outlined in the seasonal calendar</w:t>
      </w:r>
      <w:r w:rsidR="00AD3975">
        <w:t xml:space="preserve">, on a rolling programme. </w:t>
      </w:r>
      <w:r w:rsidR="00723587">
        <w:t xml:space="preserve">In practice it is likely </w:t>
      </w:r>
      <w:r w:rsidR="00A94BB0">
        <w:t xml:space="preserve">that there will be planning, preparation and evaluation work outside of the allocated months for each project but this gives an indication of the bulk of the work/focus of activity. </w:t>
      </w:r>
    </w:p>
    <w:p w14:paraId="1AFBDBE2" w14:textId="373B46A5" w:rsidR="00AD3975" w:rsidRDefault="00AD3975" w:rsidP="00AE5708">
      <w:pPr>
        <w:spacing w:line="276" w:lineRule="auto"/>
      </w:pPr>
      <w:r>
        <w:t>At the end of each year w</w:t>
      </w:r>
      <w:r w:rsidRPr="00EB19BA">
        <w:t>e will review progre</w:t>
      </w:r>
      <w:r>
        <w:t>ss and refine/build on this list of proposed activities in the light of our experience</w:t>
      </w:r>
      <w:r w:rsidR="00AE5708">
        <w:t xml:space="preserve"> and the current circumstances</w:t>
      </w:r>
      <w:r>
        <w:t>.</w:t>
      </w:r>
    </w:p>
    <w:tbl>
      <w:tblPr>
        <w:tblW w:w="9141" w:type="dxa"/>
        <w:tblLook w:val="04A0" w:firstRow="1" w:lastRow="0" w:firstColumn="1" w:lastColumn="0" w:noHBand="0" w:noVBand="1"/>
      </w:tblPr>
      <w:tblGrid>
        <w:gridCol w:w="2324"/>
        <w:gridCol w:w="512"/>
        <w:gridCol w:w="542"/>
        <w:gridCol w:w="591"/>
        <w:gridCol w:w="542"/>
        <w:gridCol w:w="617"/>
        <w:gridCol w:w="521"/>
        <w:gridCol w:w="522"/>
        <w:gridCol w:w="567"/>
        <w:gridCol w:w="620"/>
        <w:gridCol w:w="530"/>
        <w:gridCol w:w="757"/>
        <w:gridCol w:w="496"/>
      </w:tblGrid>
      <w:tr w:rsidR="000E69EF" w:rsidRPr="000E69EF" w14:paraId="24C1F16A" w14:textId="77777777" w:rsidTr="0081648C">
        <w:trPr>
          <w:trHeight w:val="498"/>
        </w:trPr>
        <w:tc>
          <w:tcPr>
            <w:tcW w:w="5649" w:type="dxa"/>
            <w:gridSpan w:val="7"/>
            <w:tcBorders>
              <w:top w:val="nil"/>
              <w:left w:val="nil"/>
              <w:bottom w:val="nil"/>
              <w:right w:val="nil"/>
            </w:tcBorders>
            <w:shd w:val="clear" w:color="auto" w:fill="auto"/>
            <w:noWrap/>
            <w:vAlign w:val="bottom"/>
            <w:hideMark/>
          </w:tcPr>
          <w:p w14:paraId="6439B234" w14:textId="54599554" w:rsidR="000E69EF" w:rsidRPr="000E69EF" w:rsidRDefault="000E69EF" w:rsidP="000E69EF">
            <w:pPr>
              <w:spacing w:after="0" w:line="240" w:lineRule="auto"/>
              <w:jc w:val="center"/>
              <w:rPr>
                <w:rFonts w:ascii="Calibri" w:eastAsia="Times New Roman" w:hAnsi="Calibri" w:cs="Calibri"/>
                <w:i/>
                <w:iCs/>
                <w:color w:val="000000"/>
                <w:lang w:eastAsia="en-GB"/>
              </w:rPr>
            </w:pPr>
            <w:r w:rsidRPr="000E69EF">
              <w:rPr>
                <w:rFonts w:ascii="Calibri" w:eastAsia="Times New Roman" w:hAnsi="Calibri" w:cs="Calibri"/>
                <w:i/>
                <w:iCs/>
                <w:color w:val="000000"/>
                <w:lang w:eastAsia="en-GB"/>
              </w:rPr>
              <w:t>Fig 1</w:t>
            </w:r>
            <w:r>
              <w:rPr>
                <w:rFonts w:ascii="Calibri" w:eastAsia="Times New Roman" w:hAnsi="Calibri" w:cs="Calibri"/>
                <w:i/>
                <w:iCs/>
                <w:color w:val="000000"/>
                <w:lang w:eastAsia="en-GB"/>
              </w:rPr>
              <w:t xml:space="preserve">: </w:t>
            </w:r>
            <w:r w:rsidRPr="000E69EF">
              <w:rPr>
                <w:rFonts w:ascii="Calibri" w:eastAsia="Times New Roman" w:hAnsi="Calibri" w:cs="Calibri"/>
                <w:i/>
                <w:iCs/>
                <w:color w:val="000000"/>
                <w:lang w:eastAsia="en-GB"/>
              </w:rPr>
              <w:t xml:space="preserve">SENS ACTIONS 2021 - 23: </w:t>
            </w:r>
            <w:r w:rsidR="009B54FE">
              <w:rPr>
                <w:rFonts w:ascii="Calibri" w:eastAsia="Times New Roman" w:hAnsi="Calibri" w:cs="Calibri"/>
                <w:i/>
                <w:iCs/>
                <w:color w:val="000000"/>
                <w:lang w:eastAsia="en-GB"/>
              </w:rPr>
              <w:t xml:space="preserve">‘Rolling’ </w:t>
            </w:r>
            <w:r w:rsidRPr="000E69EF">
              <w:rPr>
                <w:rFonts w:ascii="Calibri" w:eastAsia="Times New Roman" w:hAnsi="Calibri" w:cs="Calibri"/>
                <w:i/>
                <w:iCs/>
                <w:color w:val="000000"/>
                <w:lang w:eastAsia="en-GB"/>
              </w:rPr>
              <w:t>Seasonal Calendar</w:t>
            </w:r>
          </w:p>
        </w:tc>
        <w:tc>
          <w:tcPr>
            <w:tcW w:w="522" w:type="dxa"/>
            <w:tcBorders>
              <w:top w:val="nil"/>
              <w:left w:val="nil"/>
              <w:bottom w:val="nil"/>
              <w:right w:val="nil"/>
            </w:tcBorders>
            <w:shd w:val="clear" w:color="auto" w:fill="auto"/>
            <w:noWrap/>
            <w:vAlign w:val="bottom"/>
            <w:hideMark/>
          </w:tcPr>
          <w:p w14:paraId="14767219" w14:textId="77777777" w:rsidR="000E69EF" w:rsidRPr="000E69EF" w:rsidRDefault="000E69EF" w:rsidP="000E69EF">
            <w:pPr>
              <w:spacing w:after="0" w:line="240" w:lineRule="auto"/>
              <w:jc w:val="center"/>
              <w:rPr>
                <w:rFonts w:ascii="Calibri" w:eastAsia="Times New Roman" w:hAnsi="Calibri" w:cs="Calibri"/>
                <w:color w:val="000000"/>
                <w:sz w:val="28"/>
                <w:szCs w:val="28"/>
                <w:lang w:eastAsia="en-GB"/>
              </w:rPr>
            </w:pPr>
          </w:p>
        </w:tc>
        <w:tc>
          <w:tcPr>
            <w:tcW w:w="567" w:type="dxa"/>
            <w:tcBorders>
              <w:top w:val="nil"/>
              <w:left w:val="nil"/>
              <w:bottom w:val="nil"/>
              <w:right w:val="nil"/>
            </w:tcBorders>
            <w:shd w:val="clear" w:color="auto" w:fill="auto"/>
            <w:noWrap/>
            <w:vAlign w:val="bottom"/>
            <w:hideMark/>
          </w:tcPr>
          <w:p w14:paraId="1F03F091" w14:textId="77777777" w:rsidR="000E69EF" w:rsidRPr="000E69EF" w:rsidRDefault="000E69EF" w:rsidP="000E69EF">
            <w:pPr>
              <w:spacing w:after="0" w:line="240" w:lineRule="auto"/>
              <w:jc w:val="center"/>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530A917" w14:textId="77777777" w:rsidR="000E69EF" w:rsidRPr="000E69EF" w:rsidRDefault="000E69EF" w:rsidP="000E69EF">
            <w:pPr>
              <w:spacing w:after="0" w:line="240" w:lineRule="auto"/>
              <w:jc w:val="center"/>
              <w:rPr>
                <w:rFonts w:ascii="Times New Roman" w:eastAsia="Times New Roman" w:hAnsi="Times New Roman" w:cs="Times New Roman"/>
                <w:sz w:val="20"/>
                <w:szCs w:val="20"/>
                <w:lang w:eastAsia="en-GB"/>
              </w:rPr>
            </w:pPr>
          </w:p>
        </w:tc>
        <w:tc>
          <w:tcPr>
            <w:tcW w:w="530" w:type="dxa"/>
            <w:tcBorders>
              <w:top w:val="nil"/>
              <w:left w:val="nil"/>
              <w:bottom w:val="nil"/>
              <w:right w:val="nil"/>
            </w:tcBorders>
            <w:shd w:val="clear" w:color="auto" w:fill="auto"/>
            <w:noWrap/>
            <w:vAlign w:val="bottom"/>
            <w:hideMark/>
          </w:tcPr>
          <w:p w14:paraId="66D3BCF5" w14:textId="77777777" w:rsidR="000E69EF" w:rsidRPr="000E69EF" w:rsidRDefault="000E69EF" w:rsidP="000E69EF">
            <w:pPr>
              <w:spacing w:after="0" w:line="240" w:lineRule="auto"/>
              <w:jc w:val="center"/>
              <w:rPr>
                <w:rFonts w:ascii="Times New Roman" w:eastAsia="Times New Roman" w:hAnsi="Times New Roman" w:cs="Times New Roman"/>
                <w:sz w:val="20"/>
                <w:szCs w:val="20"/>
                <w:lang w:eastAsia="en-GB"/>
              </w:rPr>
            </w:pPr>
          </w:p>
        </w:tc>
        <w:tc>
          <w:tcPr>
            <w:tcW w:w="757" w:type="dxa"/>
            <w:tcBorders>
              <w:top w:val="nil"/>
              <w:left w:val="nil"/>
              <w:bottom w:val="nil"/>
              <w:right w:val="nil"/>
            </w:tcBorders>
            <w:shd w:val="clear" w:color="auto" w:fill="auto"/>
            <w:noWrap/>
            <w:vAlign w:val="bottom"/>
            <w:hideMark/>
          </w:tcPr>
          <w:p w14:paraId="6404E888" w14:textId="77777777" w:rsidR="000E69EF" w:rsidRPr="000E69EF" w:rsidRDefault="000E69EF" w:rsidP="000E69EF">
            <w:pPr>
              <w:spacing w:after="0" w:line="240" w:lineRule="auto"/>
              <w:jc w:val="center"/>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bottom"/>
            <w:hideMark/>
          </w:tcPr>
          <w:p w14:paraId="2B5987F8" w14:textId="77777777" w:rsidR="000E69EF" w:rsidRPr="000E69EF" w:rsidRDefault="000E69EF" w:rsidP="000E69EF">
            <w:pPr>
              <w:spacing w:after="0" w:line="240" w:lineRule="auto"/>
              <w:jc w:val="center"/>
              <w:rPr>
                <w:rFonts w:ascii="Times New Roman" w:eastAsia="Times New Roman" w:hAnsi="Times New Roman" w:cs="Times New Roman"/>
                <w:sz w:val="20"/>
                <w:szCs w:val="20"/>
                <w:lang w:eastAsia="en-GB"/>
              </w:rPr>
            </w:pPr>
          </w:p>
        </w:tc>
      </w:tr>
      <w:tr w:rsidR="000E69EF" w:rsidRPr="000E69EF" w14:paraId="2D1B53B1" w14:textId="77777777" w:rsidTr="0081648C">
        <w:trPr>
          <w:trHeight w:val="292"/>
        </w:trPr>
        <w:tc>
          <w:tcPr>
            <w:tcW w:w="2324" w:type="dxa"/>
            <w:tcBorders>
              <w:top w:val="nil"/>
              <w:left w:val="nil"/>
              <w:bottom w:val="nil"/>
              <w:right w:val="nil"/>
            </w:tcBorders>
            <w:shd w:val="clear" w:color="auto" w:fill="auto"/>
            <w:noWrap/>
            <w:vAlign w:val="bottom"/>
            <w:hideMark/>
          </w:tcPr>
          <w:p w14:paraId="3F572B73"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12" w:type="dxa"/>
            <w:tcBorders>
              <w:top w:val="nil"/>
              <w:left w:val="nil"/>
              <w:bottom w:val="nil"/>
              <w:right w:val="nil"/>
            </w:tcBorders>
            <w:shd w:val="clear" w:color="auto" w:fill="auto"/>
            <w:noWrap/>
            <w:vAlign w:val="bottom"/>
            <w:hideMark/>
          </w:tcPr>
          <w:p w14:paraId="0E2AC09C"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42" w:type="dxa"/>
            <w:tcBorders>
              <w:top w:val="nil"/>
              <w:left w:val="nil"/>
              <w:bottom w:val="nil"/>
              <w:right w:val="nil"/>
            </w:tcBorders>
            <w:shd w:val="clear" w:color="auto" w:fill="auto"/>
            <w:noWrap/>
            <w:vAlign w:val="bottom"/>
            <w:hideMark/>
          </w:tcPr>
          <w:p w14:paraId="192BCE61"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vAlign w:val="bottom"/>
            <w:hideMark/>
          </w:tcPr>
          <w:p w14:paraId="4099316F"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42" w:type="dxa"/>
            <w:tcBorders>
              <w:top w:val="nil"/>
              <w:left w:val="nil"/>
              <w:bottom w:val="nil"/>
              <w:right w:val="nil"/>
            </w:tcBorders>
            <w:shd w:val="clear" w:color="auto" w:fill="auto"/>
            <w:noWrap/>
            <w:vAlign w:val="bottom"/>
            <w:hideMark/>
          </w:tcPr>
          <w:p w14:paraId="500A5321"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617" w:type="dxa"/>
            <w:tcBorders>
              <w:top w:val="nil"/>
              <w:left w:val="nil"/>
              <w:bottom w:val="nil"/>
              <w:right w:val="nil"/>
            </w:tcBorders>
            <w:shd w:val="clear" w:color="auto" w:fill="auto"/>
            <w:noWrap/>
            <w:vAlign w:val="bottom"/>
            <w:hideMark/>
          </w:tcPr>
          <w:p w14:paraId="3723F0BB"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21" w:type="dxa"/>
            <w:tcBorders>
              <w:top w:val="nil"/>
              <w:left w:val="nil"/>
              <w:bottom w:val="nil"/>
              <w:right w:val="nil"/>
            </w:tcBorders>
            <w:shd w:val="clear" w:color="auto" w:fill="auto"/>
            <w:noWrap/>
            <w:vAlign w:val="bottom"/>
            <w:hideMark/>
          </w:tcPr>
          <w:p w14:paraId="78D7044E"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22" w:type="dxa"/>
            <w:tcBorders>
              <w:top w:val="nil"/>
              <w:left w:val="nil"/>
              <w:bottom w:val="nil"/>
              <w:right w:val="nil"/>
            </w:tcBorders>
            <w:shd w:val="clear" w:color="auto" w:fill="auto"/>
            <w:noWrap/>
            <w:vAlign w:val="bottom"/>
            <w:hideMark/>
          </w:tcPr>
          <w:p w14:paraId="6BCD2463"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7F9D424"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64C2B65"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30" w:type="dxa"/>
            <w:tcBorders>
              <w:top w:val="nil"/>
              <w:left w:val="nil"/>
              <w:bottom w:val="nil"/>
              <w:right w:val="nil"/>
            </w:tcBorders>
            <w:shd w:val="clear" w:color="auto" w:fill="auto"/>
            <w:noWrap/>
            <w:vAlign w:val="bottom"/>
            <w:hideMark/>
          </w:tcPr>
          <w:p w14:paraId="33296BA7"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757" w:type="dxa"/>
            <w:tcBorders>
              <w:top w:val="nil"/>
              <w:left w:val="nil"/>
              <w:bottom w:val="nil"/>
              <w:right w:val="nil"/>
            </w:tcBorders>
            <w:shd w:val="clear" w:color="auto" w:fill="auto"/>
            <w:noWrap/>
            <w:vAlign w:val="bottom"/>
            <w:hideMark/>
          </w:tcPr>
          <w:p w14:paraId="5713B4B7"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bottom"/>
            <w:hideMark/>
          </w:tcPr>
          <w:p w14:paraId="2A08C286"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r>
      <w:tr w:rsidR="0081648C" w:rsidRPr="000E69EF" w14:paraId="79F7220B" w14:textId="77777777" w:rsidTr="0081648C">
        <w:trPr>
          <w:trHeight w:val="292"/>
        </w:trPr>
        <w:tc>
          <w:tcPr>
            <w:tcW w:w="23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666BF2" w14:textId="77777777" w:rsidR="000E69EF" w:rsidRPr="000E69EF" w:rsidRDefault="000E69EF" w:rsidP="000E69EF">
            <w:pPr>
              <w:spacing w:after="0" w:line="240" w:lineRule="auto"/>
              <w:rPr>
                <w:rFonts w:ascii="Calibri" w:eastAsia="Times New Roman" w:hAnsi="Calibri" w:cs="Calibri"/>
                <w:b/>
                <w:bCs/>
                <w:color w:val="000000"/>
                <w:lang w:eastAsia="en-GB"/>
              </w:rPr>
            </w:pPr>
            <w:r w:rsidRPr="000E69EF">
              <w:rPr>
                <w:rFonts w:ascii="Calibri" w:eastAsia="Times New Roman" w:hAnsi="Calibri" w:cs="Calibri"/>
                <w:b/>
                <w:bCs/>
                <w:color w:val="000000"/>
                <w:lang w:eastAsia="en-GB"/>
              </w:rPr>
              <w:t> </w:t>
            </w:r>
          </w:p>
        </w:tc>
        <w:tc>
          <w:tcPr>
            <w:tcW w:w="512" w:type="dxa"/>
            <w:tcBorders>
              <w:top w:val="single" w:sz="4" w:space="0" w:color="auto"/>
              <w:left w:val="nil"/>
              <w:bottom w:val="single" w:sz="4" w:space="0" w:color="auto"/>
              <w:right w:val="single" w:sz="4" w:space="0" w:color="auto"/>
            </w:tcBorders>
            <w:shd w:val="clear" w:color="000000" w:fill="D9D9D9"/>
            <w:noWrap/>
            <w:vAlign w:val="bottom"/>
            <w:hideMark/>
          </w:tcPr>
          <w:p w14:paraId="5047D0B2"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Jan</w:t>
            </w:r>
          </w:p>
        </w:tc>
        <w:tc>
          <w:tcPr>
            <w:tcW w:w="542" w:type="dxa"/>
            <w:tcBorders>
              <w:top w:val="single" w:sz="4" w:space="0" w:color="auto"/>
              <w:left w:val="nil"/>
              <w:bottom w:val="single" w:sz="4" w:space="0" w:color="auto"/>
              <w:right w:val="single" w:sz="4" w:space="0" w:color="auto"/>
            </w:tcBorders>
            <w:shd w:val="clear" w:color="000000" w:fill="D9D9D9"/>
            <w:noWrap/>
            <w:vAlign w:val="bottom"/>
            <w:hideMark/>
          </w:tcPr>
          <w:p w14:paraId="6E1E15D4"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Feb</w:t>
            </w:r>
          </w:p>
        </w:tc>
        <w:tc>
          <w:tcPr>
            <w:tcW w:w="591" w:type="dxa"/>
            <w:tcBorders>
              <w:top w:val="single" w:sz="4" w:space="0" w:color="auto"/>
              <w:left w:val="nil"/>
              <w:bottom w:val="single" w:sz="4" w:space="0" w:color="auto"/>
              <w:right w:val="single" w:sz="4" w:space="0" w:color="auto"/>
            </w:tcBorders>
            <w:shd w:val="clear" w:color="000000" w:fill="D9D9D9"/>
            <w:noWrap/>
            <w:vAlign w:val="bottom"/>
            <w:hideMark/>
          </w:tcPr>
          <w:p w14:paraId="133845B4"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Mar</w:t>
            </w:r>
          </w:p>
        </w:tc>
        <w:tc>
          <w:tcPr>
            <w:tcW w:w="542" w:type="dxa"/>
            <w:tcBorders>
              <w:top w:val="single" w:sz="4" w:space="0" w:color="auto"/>
              <w:left w:val="nil"/>
              <w:bottom w:val="single" w:sz="4" w:space="0" w:color="auto"/>
              <w:right w:val="single" w:sz="4" w:space="0" w:color="auto"/>
            </w:tcBorders>
            <w:shd w:val="clear" w:color="000000" w:fill="D9D9D9"/>
            <w:noWrap/>
            <w:vAlign w:val="bottom"/>
            <w:hideMark/>
          </w:tcPr>
          <w:p w14:paraId="70D6BC37"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Apr</w:t>
            </w:r>
          </w:p>
        </w:tc>
        <w:tc>
          <w:tcPr>
            <w:tcW w:w="617" w:type="dxa"/>
            <w:tcBorders>
              <w:top w:val="single" w:sz="4" w:space="0" w:color="auto"/>
              <w:left w:val="nil"/>
              <w:bottom w:val="single" w:sz="4" w:space="0" w:color="auto"/>
              <w:right w:val="single" w:sz="4" w:space="0" w:color="auto"/>
            </w:tcBorders>
            <w:shd w:val="clear" w:color="000000" w:fill="D9D9D9"/>
            <w:noWrap/>
            <w:vAlign w:val="bottom"/>
            <w:hideMark/>
          </w:tcPr>
          <w:p w14:paraId="78FF822A"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May</w:t>
            </w:r>
          </w:p>
        </w:tc>
        <w:tc>
          <w:tcPr>
            <w:tcW w:w="521" w:type="dxa"/>
            <w:tcBorders>
              <w:top w:val="single" w:sz="4" w:space="0" w:color="auto"/>
              <w:left w:val="nil"/>
              <w:bottom w:val="single" w:sz="4" w:space="0" w:color="auto"/>
              <w:right w:val="single" w:sz="4" w:space="0" w:color="auto"/>
            </w:tcBorders>
            <w:shd w:val="clear" w:color="000000" w:fill="D9D9D9"/>
            <w:noWrap/>
            <w:vAlign w:val="bottom"/>
            <w:hideMark/>
          </w:tcPr>
          <w:p w14:paraId="7D316C95"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Jun</w:t>
            </w:r>
          </w:p>
        </w:tc>
        <w:tc>
          <w:tcPr>
            <w:tcW w:w="522" w:type="dxa"/>
            <w:tcBorders>
              <w:top w:val="single" w:sz="4" w:space="0" w:color="auto"/>
              <w:left w:val="nil"/>
              <w:bottom w:val="single" w:sz="4" w:space="0" w:color="auto"/>
              <w:right w:val="single" w:sz="4" w:space="0" w:color="auto"/>
            </w:tcBorders>
            <w:shd w:val="clear" w:color="000000" w:fill="D9D9D9"/>
            <w:noWrap/>
            <w:vAlign w:val="bottom"/>
            <w:hideMark/>
          </w:tcPr>
          <w:p w14:paraId="6C1F7C8C"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Jul</w:t>
            </w:r>
          </w:p>
        </w:tc>
        <w:tc>
          <w:tcPr>
            <w:tcW w:w="567" w:type="dxa"/>
            <w:tcBorders>
              <w:top w:val="single" w:sz="4" w:space="0" w:color="auto"/>
              <w:left w:val="nil"/>
              <w:bottom w:val="single" w:sz="4" w:space="0" w:color="auto"/>
              <w:right w:val="single" w:sz="4" w:space="0" w:color="auto"/>
            </w:tcBorders>
            <w:shd w:val="clear" w:color="000000" w:fill="D9D9D9"/>
            <w:noWrap/>
            <w:vAlign w:val="bottom"/>
            <w:hideMark/>
          </w:tcPr>
          <w:p w14:paraId="0EFA00C5"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Aug</w:t>
            </w:r>
          </w:p>
        </w:tc>
        <w:tc>
          <w:tcPr>
            <w:tcW w:w="620" w:type="dxa"/>
            <w:tcBorders>
              <w:top w:val="single" w:sz="4" w:space="0" w:color="auto"/>
              <w:left w:val="nil"/>
              <w:bottom w:val="single" w:sz="4" w:space="0" w:color="auto"/>
              <w:right w:val="single" w:sz="4" w:space="0" w:color="auto"/>
            </w:tcBorders>
            <w:shd w:val="clear" w:color="000000" w:fill="D9D9D9"/>
            <w:noWrap/>
            <w:vAlign w:val="bottom"/>
            <w:hideMark/>
          </w:tcPr>
          <w:p w14:paraId="27FC4D6D"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Sept</w:t>
            </w:r>
          </w:p>
        </w:tc>
        <w:tc>
          <w:tcPr>
            <w:tcW w:w="530" w:type="dxa"/>
            <w:tcBorders>
              <w:top w:val="single" w:sz="4" w:space="0" w:color="auto"/>
              <w:left w:val="nil"/>
              <w:bottom w:val="single" w:sz="4" w:space="0" w:color="auto"/>
              <w:right w:val="single" w:sz="4" w:space="0" w:color="auto"/>
            </w:tcBorders>
            <w:shd w:val="clear" w:color="000000" w:fill="D9D9D9"/>
            <w:noWrap/>
            <w:vAlign w:val="bottom"/>
            <w:hideMark/>
          </w:tcPr>
          <w:p w14:paraId="1533097F"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Oct</w:t>
            </w:r>
          </w:p>
        </w:tc>
        <w:tc>
          <w:tcPr>
            <w:tcW w:w="757" w:type="dxa"/>
            <w:tcBorders>
              <w:top w:val="single" w:sz="4" w:space="0" w:color="auto"/>
              <w:left w:val="nil"/>
              <w:bottom w:val="single" w:sz="4" w:space="0" w:color="auto"/>
              <w:right w:val="single" w:sz="4" w:space="0" w:color="auto"/>
            </w:tcBorders>
            <w:shd w:val="clear" w:color="000000" w:fill="D9D9D9"/>
            <w:noWrap/>
            <w:vAlign w:val="bottom"/>
            <w:hideMark/>
          </w:tcPr>
          <w:p w14:paraId="61FFF7C5"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 xml:space="preserve">Nov </w:t>
            </w:r>
          </w:p>
        </w:tc>
        <w:tc>
          <w:tcPr>
            <w:tcW w:w="496" w:type="dxa"/>
            <w:tcBorders>
              <w:top w:val="single" w:sz="4" w:space="0" w:color="auto"/>
              <w:left w:val="nil"/>
              <w:bottom w:val="single" w:sz="4" w:space="0" w:color="auto"/>
              <w:right w:val="single" w:sz="4" w:space="0" w:color="auto"/>
            </w:tcBorders>
            <w:shd w:val="clear" w:color="000000" w:fill="D9D9D9"/>
            <w:noWrap/>
            <w:vAlign w:val="bottom"/>
            <w:hideMark/>
          </w:tcPr>
          <w:p w14:paraId="33D127F8" w14:textId="77777777" w:rsidR="000E69EF" w:rsidRPr="000E69EF" w:rsidRDefault="000E69EF" w:rsidP="000E69EF">
            <w:pPr>
              <w:spacing w:after="0" w:line="240" w:lineRule="auto"/>
              <w:rPr>
                <w:rFonts w:ascii="Calibri" w:eastAsia="Times New Roman" w:hAnsi="Calibri" w:cs="Calibri"/>
                <w:b/>
                <w:bCs/>
                <w:color w:val="000000"/>
                <w:sz w:val="18"/>
                <w:szCs w:val="18"/>
                <w:lang w:eastAsia="en-GB"/>
              </w:rPr>
            </w:pPr>
            <w:r w:rsidRPr="000E69EF">
              <w:rPr>
                <w:rFonts w:ascii="Calibri" w:eastAsia="Times New Roman" w:hAnsi="Calibri" w:cs="Calibri"/>
                <w:b/>
                <w:bCs/>
                <w:color w:val="000000"/>
                <w:sz w:val="18"/>
                <w:szCs w:val="18"/>
                <w:lang w:eastAsia="en-GB"/>
              </w:rPr>
              <w:t xml:space="preserve">Dec </w:t>
            </w:r>
          </w:p>
        </w:tc>
      </w:tr>
      <w:tr w:rsidR="0081648C" w:rsidRPr="000E69EF" w14:paraId="3732DF26" w14:textId="77777777" w:rsidTr="0081648C">
        <w:trPr>
          <w:trHeight w:val="429"/>
        </w:trPr>
        <w:tc>
          <w:tcPr>
            <w:tcW w:w="2324" w:type="dxa"/>
            <w:tcBorders>
              <w:top w:val="nil"/>
              <w:left w:val="single" w:sz="4" w:space="0" w:color="auto"/>
              <w:bottom w:val="single" w:sz="4" w:space="0" w:color="auto"/>
              <w:right w:val="single" w:sz="4" w:space="0" w:color="auto"/>
            </w:tcBorders>
            <w:shd w:val="clear" w:color="000000" w:fill="D9D9D9"/>
            <w:noWrap/>
            <w:vAlign w:val="bottom"/>
            <w:hideMark/>
          </w:tcPr>
          <w:p w14:paraId="3C063A24" w14:textId="77777777" w:rsidR="00A94BB0" w:rsidRPr="000E69EF" w:rsidRDefault="00A94BB0" w:rsidP="004E31A7">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Biodiversity</w:t>
            </w:r>
          </w:p>
        </w:tc>
        <w:tc>
          <w:tcPr>
            <w:tcW w:w="512" w:type="dxa"/>
            <w:tcBorders>
              <w:top w:val="nil"/>
              <w:left w:val="nil"/>
              <w:bottom w:val="single" w:sz="4" w:space="0" w:color="auto"/>
              <w:right w:val="single" w:sz="4" w:space="0" w:color="auto"/>
            </w:tcBorders>
            <w:shd w:val="clear" w:color="auto" w:fill="auto"/>
            <w:noWrap/>
            <w:vAlign w:val="bottom"/>
            <w:hideMark/>
          </w:tcPr>
          <w:p w14:paraId="55F15603"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auto"/>
            <w:noWrap/>
            <w:vAlign w:val="bottom"/>
            <w:hideMark/>
          </w:tcPr>
          <w:p w14:paraId="267D9040"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nil"/>
              <w:left w:val="nil"/>
              <w:bottom w:val="single" w:sz="4" w:space="0" w:color="auto"/>
              <w:right w:val="single" w:sz="4" w:space="0" w:color="auto"/>
            </w:tcBorders>
            <w:shd w:val="clear" w:color="auto" w:fill="auto"/>
            <w:noWrap/>
            <w:vAlign w:val="bottom"/>
            <w:hideMark/>
          </w:tcPr>
          <w:p w14:paraId="3A13B4F4"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2111B5FB"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nil"/>
              <w:left w:val="nil"/>
              <w:bottom w:val="single" w:sz="4" w:space="0" w:color="auto"/>
              <w:right w:val="single" w:sz="4" w:space="0" w:color="auto"/>
            </w:tcBorders>
            <w:shd w:val="clear" w:color="auto" w:fill="FFF2CC" w:themeFill="accent4" w:themeFillTint="33"/>
            <w:noWrap/>
            <w:vAlign w:val="bottom"/>
            <w:hideMark/>
          </w:tcPr>
          <w:p w14:paraId="3F7F20A5"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nil"/>
              <w:left w:val="nil"/>
              <w:bottom w:val="single" w:sz="4" w:space="0" w:color="auto"/>
              <w:right w:val="single" w:sz="4" w:space="0" w:color="auto"/>
            </w:tcBorders>
            <w:shd w:val="clear" w:color="000000" w:fill="FFFF00"/>
            <w:noWrap/>
            <w:vAlign w:val="bottom"/>
            <w:hideMark/>
          </w:tcPr>
          <w:p w14:paraId="0B143834"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nil"/>
              <w:left w:val="nil"/>
              <w:bottom w:val="single" w:sz="4" w:space="0" w:color="auto"/>
              <w:right w:val="single" w:sz="4" w:space="0" w:color="auto"/>
            </w:tcBorders>
            <w:shd w:val="clear" w:color="000000" w:fill="FFFF00"/>
            <w:noWrap/>
            <w:vAlign w:val="bottom"/>
            <w:hideMark/>
          </w:tcPr>
          <w:p w14:paraId="21BCE9B3"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nil"/>
              <w:left w:val="nil"/>
              <w:bottom w:val="single" w:sz="4" w:space="0" w:color="auto"/>
              <w:right w:val="single" w:sz="4" w:space="0" w:color="auto"/>
            </w:tcBorders>
            <w:shd w:val="clear" w:color="000000" w:fill="FFFF00"/>
            <w:noWrap/>
            <w:vAlign w:val="bottom"/>
            <w:hideMark/>
          </w:tcPr>
          <w:p w14:paraId="675E4474"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nil"/>
              <w:left w:val="nil"/>
              <w:bottom w:val="single" w:sz="4" w:space="0" w:color="auto"/>
              <w:right w:val="single" w:sz="4" w:space="0" w:color="auto"/>
            </w:tcBorders>
            <w:shd w:val="clear" w:color="auto" w:fill="FFFF00"/>
            <w:noWrap/>
            <w:vAlign w:val="bottom"/>
            <w:hideMark/>
          </w:tcPr>
          <w:p w14:paraId="2674FA79"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nil"/>
              <w:left w:val="nil"/>
              <w:bottom w:val="single" w:sz="4" w:space="0" w:color="auto"/>
              <w:right w:val="single" w:sz="4" w:space="0" w:color="auto"/>
            </w:tcBorders>
            <w:shd w:val="clear" w:color="auto" w:fill="FFF2CC" w:themeFill="accent4" w:themeFillTint="33"/>
            <w:noWrap/>
            <w:vAlign w:val="bottom"/>
            <w:hideMark/>
          </w:tcPr>
          <w:p w14:paraId="70B9AFBF"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nil"/>
              <w:left w:val="nil"/>
              <w:bottom w:val="single" w:sz="4" w:space="0" w:color="auto"/>
              <w:right w:val="single" w:sz="4" w:space="0" w:color="auto"/>
            </w:tcBorders>
            <w:shd w:val="clear" w:color="auto" w:fill="auto"/>
            <w:noWrap/>
            <w:vAlign w:val="bottom"/>
            <w:hideMark/>
          </w:tcPr>
          <w:p w14:paraId="1E9830A5"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nil"/>
              <w:left w:val="nil"/>
              <w:bottom w:val="single" w:sz="4" w:space="0" w:color="auto"/>
              <w:right w:val="single" w:sz="4" w:space="0" w:color="auto"/>
            </w:tcBorders>
            <w:shd w:val="clear" w:color="auto" w:fill="auto"/>
            <w:noWrap/>
            <w:vAlign w:val="bottom"/>
            <w:hideMark/>
          </w:tcPr>
          <w:p w14:paraId="4F8EDFF7" w14:textId="77777777" w:rsidR="00A94BB0" w:rsidRPr="000E69EF" w:rsidRDefault="00A94BB0" w:rsidP="004E31A7">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37B061B2" w14:textId="77777777" w:rsidTr="0081648C">
        <w:trPr>
          <w:trHeight w:val="438"/>
        </w:trPr>
        <w:tc>
          <w:tcPr>
            <w:tcW w:w="2324" w:type="dxa"/>
            <w:tcBorders>
              <w:top w:val="nil"/>
              <w:left w:val="single" w:sz="4" w:space="0" w:color="auto"/>
              <w:bottom w:val="single" w:sz="4" w:space="0" w:color="auto"/>
              <w:right w:val="single" w:sz="4" w:space="0" w:color="auto"/>
            </w:tcBorders>
            <w:shd w:val="clear" w:color="000000" w:fill="D9D9D9"/>
            <w:noWrap/>
            <w:vAlign w:val="bottom"/>
            <w:hideMark/>
          </w:tcPr>
          <w:p w14:paraId="2E237958" w14:textId="77777777" w:rsidR="000E69EF" w:rsidRPr="000E69EF" w:rsidRDefault="000E69EF" w:rsidP="000E69EF">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Home Energy</w:t>
            </w:r>
          </w:p>
        </w:tc>
        <w:tc>
          <w:tcPr>
            <w:tcW w:w="512" w:type="dxa"/>
            <w:tcBorders>
              <w:top w:val="nil"/>
              <w:left w:val="nil"/>
              <w:bottom w:val="single" w:sz="4" w:space="0" w:color="auto"/>
              <w:right w:val="single" w:sz="4" w:space="0" w:color="auto"/>
            </w:tcBorders>
            <w:shd w:val="clear" w:color="000000" w:fill="FFFF00"/>
            <w:noWrap/>
            <w:vAlign w:val="bottom"/>
            <w:hideMark/>
          </w:tcPr>
          <w:p w14:paraId="21F2ED47"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000000" w:fill="FFFF00"/>
            <w:noWrap/>
            <w:vAlign w:val="bottom"/>
            <w:hideMark/>
          </w:tcPr>
          <w:p w14:paraId="7F857B21"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nil"/>
              <w:left w:val="nil"/>
              <w:bottom w:val="single" w:sz="4" w:space="0" w:color="auto"/>
              <w:right w:val="single" w:sz="4" w:space="0" w:color="auto"/>
            </w:tcBorders>
            <w:shd w:val="clear" w:color="auto" w:fill="FFF2CC" w:themeFill="accent4" w:themeFillTint="33"/>
            <w:noWrap/>
            <w:vAlign w:val="bottom"/>
            <w:hideMark/>
          </w:tcPr>
          <w:p w14:paraId="3ED1A5FD"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0BD99E46"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nil"/>
              <w:left w:val="nil"/>
              <w:bottom w:val="single" w:sz="4" w:space="0" w:color="auto"/>
              <w:right w:val="single" w:sz="4" w:space="0" w:color="auto"/>
            </w:tcBorders>
            <w:shd w:val="clear" w:color="auto" w:fill="FFF2CC" w:themeFill="accent4" w:themeFillTint="33"/>
            <w:noWrap/>
            <w:vAlign w:val="bottom"/>
            <w:hideMark/>
          </w:tcPr>
          <w:p w14:paraId="3699A238"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nil"/>
              <w:left w:val="nil"/>
              <w:bottom w:val="single" w:sz="4" w:space="0" w:color="auto"/>
              <w:right w:val="single" w:sz="4" w:space="0" w:color="auto"/>
            </w:tcBorders>
            <w:shd w:val="clear" w:color="auto" w:fill="FFF2CC" w:themeFill="accent4" w:themeFillTint="33"/>
            <w:noWrap/>
            <w:vAlign w:val="bottom"/>
            <w:hideMark/>
          </w:tcPr>
          <w:p w14:paraId="3EF1206D"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nil"/>
              <w:left w:val="nil"/>
              <w:bottom w:val="single" w:sz="4" w:space="0" w:color="auto"/>
              <w:right w:val="single" w:sz="4" w:space="0" w:color="auto"/>
            </w:tcBorders>
            <w:shd w:val="clear" w:color="auto" w:fill="FFF2CC" w:themeFill="accent4" w:themeFillTint="33"/>
            <w:noWrap/>
            <w:vAlign w:val="bottom"/>
            <w:hideMark/>
          </w:tcPr>
          <w:p w14:paraId="4375C685"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184DBCC0"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nil"/>
              <w:left w:val="nil"/>
              <w:bottom w:val="single" w:sz="4" w:space="0" w:color="auto"/>
              <w:right w:val="single" w:sz="4" w:space="0" w:color="auto"/>
            </w:tcBorders>
            <w:shd w:val="clear" w:color="auto" w:fill="FFFF00"/>
            <w:noWrap/>
            <w:vAlign w:val="bottom"/>
            <w:hideMark/>
          </w:tcPr>
          <w:p w14:paraId="794EE2D2"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nil"/>
              <w:left w:val="nil"/>
              <w:bottom w:val="single" w:sz="4" w:space="0" w:color="auto"/>
              <w:right w:val="single" w:sz="4" w:space="0" w:color="auto"/>
            </w:tcBorders>
            <w:shd w:val="clear" w:color="auto" w:fill="FFFF00"/>
            <w:noWrap/>
            <w:vAlign w:val="bottom"/>
            <w:hideMark/>
          </w:tcPr>
          <w:p w14:paraId="626080A8"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nil"/>
              <w:left w:val="nil"/>
              <w:bottom w:val="single" w:sz="4" w:space="0" w:color="auto"/>
              <w:right w:val="single" w:sz="4" w:space="0" w:color="auto"/>
            </w:tcBorders>
            <w:shd w:val="clear" w:color="auto" w:fill="FFFF00"/>
            <w:noWrap/>
            <w:vAlign w:val="bottom"/>
            <w:hideMark/>
          </w:tcPr>
          <w:p w14:paraId="2B349C4D"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nil"/>
              <w:left w:val="nil"/>
              <w:bottom w:val="single" w:sz="4" w:space="0" w:color="auto"/>
              <w:right w:val="single" w:sz="4" w:space="0" w:color="auto"/>
            </w:tcBorders>
            <w:shd w:val="clear" w:color="000000" w:fill="FFFF00"/>
            <w:noWrap/>
            <w:vAlign w:val="bottom"/>
            <w:hideMark/>
          </w:tcPr>
          <w:p w14:paraId="1C5D05B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0E69EF" w:rsidRPr="000E69EF" w14:paraId="5AC17936" w14:textId="77777777" w:rsidTr="0081648C">
        <w:trPr>
          <w:trHeight w:val="378"/>
        </w:trPr>
        <w:tc>
          <w:tcPr>
            <w:tcW w:w="2324" w:type="dxa"/>
            <w:tcBorders>
              <w:top w:val="nil"/>
              <w:left w:val="single" w:sz="4" w:space="0" w:color="auto"/>
              <w:bottom w:val="single" w:sz="4" w:space="0" w:color="auto"/>
              <w:right w:val="single" w:sz="4" w:space="0" w:color="auto"/>
            </w:tcBorders>
            <w:shd w:val="clear" w:color="000000" w:fill="D9D9D9"/>
            <w:noWrap/>
            <w:vAlign w:val="bottom"/>
            <w:hideMark/>
          </w:tcPr>
          <w:p w14:paraId="04A0AFF3" w14:textId="2104D3E5" w:rsidR="000E69EF" w:rsidRPr="000E69EF" w:rsidRDefault="000E69EF" w:rsidP="000E69EF">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Active Travel</w:t>
            </w:r>
          </w:p>
        </w:tc>
        <w:tc>
          <w:tcPr>
            <w:tcW w:w="512" w:type="dxa"/>
            <w:tcBorders>
              <w:top w:val="nil"/>
              <w:left w:val="nil"/>
              <w:bottom w:val="single" w:sz="4" w:space="0" w:color="auto"/>
              <w:right w:val="single" w:sz="4" w:space="0" w:color="auto"/>
            </w:tcBorders>
            <w:shd w:val="clear" w:color="auto" w:fill="auto"/>
            <w:noWrap/>
            <w:vAlign w:val="bottom"/>
            <w:hideMark/>
          </w:tcPr>
          <w:p w14:paraId="238ABF4B"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1CD954B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nil"/>
              <w:left w:val="nil"/>
              <w:bottom w:val="single" w:sz="4" w:space="0" w:color="auto"/>
              <w:right w:val="single" w:sz="4" w:space="0" w:color="auto"/>
            </w:tcBorders>
            <w:shd w:val="clear" w:color="000000" w:fill="FFFF00"/>
            <w:noWrap/>
            <w:vAlign w:val="bottom"/>
            <w:hideMark/>
          </w:tcPr>
          <w:p w14:paraId="58931032"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000000" w:fill="FFFF00"/>
            <w:noWrap/>
            <w:vAlign w:val="bottom"/>
            <w:hideMark/>
          </w:tcPr>
          <w:p w14:paraId="1CE13EB5"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nil"/>
              <w:left w:val="nil"/>
              <w:bottom w:val="single" w:sz="4" w:space="0" w:color="auto"/>
              <w:right w:val="single" w:sz="4" w:space="0" w:color="auto"/>
            </w:tcBorders>
            <w:shd w:val="clear" w:color="000000" w:fill="FFFF00"/>
            <w:noWrap/>
            <w:vAlign w:val="bottom"/>
            <w:hideMark/>
          </w:tcPr>
          <w:p w14:paraId="082F78D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nil"/>
              <w:left w:val="nil"/>
              <w:bottom w:val="single" w:sz="4" w:space="0" w:color="auto"/>
              <w:right w:val="single" w:sz="4" w:space="0" w:color="auto"/>
            </w:tcBorders>
            <w:shd w:val="clear" w:color="auto" w:fill="FFF2CC" w:themeFill="accent4" w:themeFillTint="33"/>
            <w:noWrap/>
            <w:vAlign w:val="bottom"/>
            <w:hideMark/>
          </w:tcPr>
          <w:p w14:paraId="203C0788"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nil"/>
              <w:left w:val="nil"/>
              <w:bottom w:val="single" w:sz="4" w:space="0" w:color="auto"/>
              <w:right w:val="single" w:sz="4" w:space="0" w:color="auto"/>
            </w:tcBorders>
            <w:shd w:val="clear" w:color="auto" w:fill="auto"/>
            <w:noWrap/>
            <w:vAlign w:val="bottom"/>
            <w:hideMark/>
          </w:tcPr>
          <w:p w14:paraId="39F9B90F"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14:paraId="3C3D4752"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nil"/>
              <w:left w:val="nil"/>
              <w:bottom w:val="single" w:sz="4" w:space="0" w:color="auto"/>
              <w:right w:val="single" w:sz="4" w:space="0" w:color="auto"/>
            </w:tcBorders>
            <w:shd w:val="clear" w:color="auto" w:fill="auto"/>
            <w:noWrap/>
            <w:vAlign w:val="bottom"/>
            <w:hideMark/>
          </w:tcPr>
          <w:p w14:paraId="15E5EA96"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nil"/>
              <w:left w:val="nil"/>
              <w:bottom w:val="single" w:sz="4" w:space="0" w:color="auto"/>
              <w:right w:val="single" w:sz="4" w:space="0" w:color="auto"/>
            </w:tcBorders>
            <w:shd w:val="clear" w:color="auto" w:fill="auto"/>
            <w:noWrap/>
            <w:vAlign w:val="bottom"/>
            <w:hideMark/>
          </w:tcPr>
          <w:p w14:paraId="30652F25"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nil"/>
              <w:left w:val="nil"/>
              <w:bottom w:val="single" w:sz="4" w:space="0" w:color="auto"/>
              <w:right w:val="single" w:sz="4" w:space="0" w:color="auto"/>
            </w:tcBorders>
            <w:shd w:val="clear" w:color="auto" w:fill="auto"/>
            <w:noWrap/>
            <w:vAlign w:val="bottom"/>
            <w:hideMark/>
          </w:tcPr>
          <w:p w14:paraId="34CE7030"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nil"/>
              <w:left w:val="nil"/>
              <w:bottom w:val="single" w:sz="4" w:space="0" w:color="auto"/>
              <w:right w:val="single" w:sz="4" w:space="0" w:color="auto"/>
            </w:tcBorders>
            <w:shd w:val="clear" w:color="auto" w:fill="auto"/>
            <w:noWrap/>
            <w:vAlign w:val="bottom"/>
            <w:hideMark/>
          </w:tcPr>
          <w:p w14:paraId="6EB2C1CB"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2E5DDE8D" w14:textId="77777777" w:rsidTr="0081648C">
        <w:trPr>
          <w:trHeight w:val="583"/>
        </w:trPr>
        <w:tc>
          <w:tcPr>
            <w:tcW w:w="2324" w:type="dxa"/>
            <w:tcBorders>
              <w:top w:val="nil"/>
              <w:left w:val="single" w:sz="4" w:space="0" w:color="auto"/>
              <w:bottom w:val="single" w:sz="4" w:space="0" w:color="auto"/>
              <w:right w:val="single" w:sz="4" w:space="0" w:color="auto"/>
            </w:tcBorders>
            <w:shd w:val="clear" w:color="000000" w:fill="D9D9D9"/>
            <w:vAlign w:val="bottom"/>
            <w:hideMark/>
          </w:tcPr>
          <w:p w14:paraId="2AC6B59F" w14:textId="5141CC56" w:rsidR="0081648C" w:rsidRPr="000E69EF" w:rsidRDefault="0081648C" w:rsidP="0081648C">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Local Growing &amp;  Farming</w:t>
            </w:r>
          </w:p>
        </w:tc>
        <w:tc>
          <w:tcPr>
            <w:tcW w:w="512" w:type="dxa"/>
            <w:tcBorders>
              <w:top w:val="nil"/>
              <w:left w:val="nil"/>
              <w:bottom w:val="single" w:sz="4" w:space="0" w:color="auto"/>
              <w:right w:val="single" w:sz="4" w:space="0" w:color="auto"/>
            </w:tcBorders>
            <w:shd w:val="clear" w:color="auto" w:fill="auto"/>
            <w:noWrap/>
            <w:vAlign w:val="bottom"/>
            <w:hideMark/>
          </w:tcPr>
          <w:p w14:paraId="24325DE5"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auto"/>
            <w:noWrap/>
            <w:vAlign w:val="bottom"/>
            <w:hideMark/>
          </w:tcPr>
          <w:p w14:paraId="3B48D875"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nil"/>
              <w:left w:val="nil"/>
              <w:bottom w:val="single" w:sz="4" w:space="0" w:color="auto"/>
              <w:right w:val="single" w:sz="4" w:space="0" w:color="auto"/>
            </w:tcBorders>
            <w:shd w:val="clear" w:color="auto" w:fill="FFF2CC" w:themeFill="accent4" w:themeFillTint="33"/>
            <w:noWrap/>
            <w:vAlign w:val="bottom"/>
            <w:hideMark/>
          </w:tcPr>
          <w:p w14:paraId="74A4D82B"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7305D763"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nil"/>
              <w:left w:val="nil"/>
              <w:bottom w:val="single" w:sz="4" w:space="0" w:color="auto"/>
              <w:right w:val="single" w:sz="4" w:space="0" w:color="auto"/>
            </w:tcBorders>
            <w:shd w:val="clear" w:color="000000" w:fill="FFFF00"/>
            <w:noWrap/>
            <w:vAlign w:val="bottom"/>
            <w:hideMark/>
          </w:tcPr>
          <w:p w14:paraId="4224F537"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nil"/>
              <w:left w:val="nil"/>
              <w:bottom w:val="single" w:sz="4" w:space="0" w:color="auto"/>
              <w:right w:val="single" w:sz="4" w:space="0" w:color="auto"/>
            </w:tcBorders>
            <w:shd w:val="clear" w:color="000000" w:fill="FFFF00"/>
            <w:noWrap/>
            <w:vAlign w:val="bottom"/>
            <w:hideMark/>
          </w:tcPr>
          <w:p w14:paraId="1EE00963"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nil"/>
              <w:left w:val="nil"/>
              <w:bottom w:val="single" w:sz="4" w:space="0" w:color="auto"/>
              <w:right w:val="single" w:sz="4" w:space="0" w:color="auto"/>
            </w:tcBorders>
            <w:shd w:val="clear" w:color="000000" w:fill="FFFF00"/>
            <w:noWrap/>
            <w:vAlign w:val="bottom"/>
            <w:hideMark/>
          </w:tcPr>
          <w:p w14:paraId="13D4DC9B"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681FDE47"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nil"/>
              <w:left w:val="nil"/>
              <w:bottom w:val="single" w:sz="4" w:space="0" w:color="auto"/>
              <w:right w:val="single" w:sz="4" w:space="0" w:color="auto"/>
            </w:tcBorders>
            <w:shd w:val="clear" w:color="auto" w:fill="FFFF00"/>
            <w:noWrap/>
            <w:vAlign w:val="bottom"/>
            <w:hideMark/>
          </w:tcPr>
          <w:p w14:paraId="299F3DEF"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nil"/>
              <w:left w:val="nil"/>
              <w:bottom w:val="single" w:sz="4" w:space="0" w:color="auto"/>
              <w:right w:val="single" w:sz="4" w:space="0" w:color="auto"/>
            </w:tcBorders>
            <w:shd w:val="clear" w:color="auto" w:fill="FBE4D5" w:themeFill="accent2" w:themeFillTint="33"/>
            <w:noWrap/>
            <w:vAlign w:val="bottom"/>
            <w:hideMark/>
          </w:tcPr>
          <w:p w14:paraId="5D17C221" w14:textId="44ED0F3B"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nil"/>
              <w:left w:val="nil"/>
              <w:bottom w:val="single" w:sz="4" w:space="0" w:color="auto"/>
              <w:right w:val="single" w:sz="4" w:space="0" w:color="auto"/>
            </w:tcBorders>
            <w:shd w:val="clear" w:color="auto" w:fill="FBE4D5" w:themeFill="accent2" w:themeFillTint="33"/>
            <w:noWrap/>
            <w:vAlign w:val="bottom"/>
            <w:hideMark/>
          </w:tcPr>
          <w:p w14:paraId="737F50B0" w14:textId="7E2D3AB1"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nil"/>
              <w:left w:val="nil"/>
              <w:bottom w:val="single" w:sz="4" w:space="0" w:color="auto"/>
              <w:right w:val="single" w:sz="4" w:space="0" w:color="auto"/>
            </w:tcBorders>
            <w:shd w:val="clear" w:color="auto" w:fill="auto"/>
            <w:noWrap/>
            <w:vAlign w:val="bottom"/>
            <w:hideMark/>
          </w:tcPr>
          <w:p w14:paraId="764774EF" w14:textId="77777777" w:rsidR="0081648C" w:rsidRPr="000E69EF" w:rsidRDefault="0081648C" w:rsidP="0081648C">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47ABFD3B" w14:textId="77777777" w:rsidTr="0081648C">
        <w:trPr>
          <w:trHeight w:val="292"/>
        </w:trPr>
        <w:tc>
          <w:tcPr>
            <w:tcW w:w="2324" w:type="dxa"/>
            <w:tcBorders>
              <w:top w:val="nil"/>
              <w:left w:val="single" w:sz="4" w:space="0" w:color="auto"/>
              <w:bottom w:val="single" w:sz="4" w:space="0" w:color="auto"/>
              <w:right w:val="single" w:sz="4" w:space="0" w:color="auto"/>
            </w:tcBorders>
            <w:shd w:val="clear" w:color="000000" w:fill="D9D9D9"/>
            <w:noWrap/>
            <w:vAlign w:val="bottom"/>
            <w:hideMark/>
          </w:tcPr>
          <w:p w14:paraId="622F8616" w14:textId="77777777" w:rsidR="000E69EF" w:rsidRPr="000E69EF" w:rsidRDefault="000E69EF" w:rsidP="000E69EF">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Flood Management</w:t>
            </w:r>
          </w:p>
        </w:tc>
        <w:tc>
          <w:tcPr>
            <w:tcW w:w="512" w:type="dxa"/>
            <w:tcBorders>
              <w:top w:val="nil"/>
              <w:left w:val="nil"/>
              <w:bottom w:val="single" w:sz="4" w:space="0" w:color="auto"/>
              <w:right w:val="single" w:sz="4" w:space="0" w:color="auto"/>
            </w:tcBorders>
            <w:shd w:val="clear" w:color="auto" w:fill="FFF2CC" w:themeFill="accent4" w:themeFillTint="33"/>
            <w:noWrap/>
            <w:vAlign w:val="bottom"/>
            <w:hideMark/>
          </w:tcPr>
          <w:p w14:paraId="5437E30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7F0DE9CB"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nil"/>
              <w:left w:val="nil"/>
              <w:bottom w:val="single" w:sz="4" w:space="0" w:color="auto"/>
              <w:right w:val="single" w:sz="4" w:space="0" w:color="auto"/>
            </w:tcBorders>
            <w:shd w:val="clear" w:color="auto" w:fill="FFF2CC" w:themeFill="accent4" w:themeFillTint="33"/>
            <w:noWrap/>
            <w:vAlign w:val="bottom"/>
            <w:hideMark/>
          </w:tcPr>
          <w:p w14:paraId="53CF17E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4AD55FEC"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nil"/>
              <w:left w:val="nil"/>
              <w:bottom w:val="single" w:sz="4" w:space="0" w:color="auto"/>
              <w:right w:val="single" w:sz="4" w:space="0" w:color="auto"/>
            </w:tcBorders>
            <w:shd w:val="clear" w:color="auto" w:fill="FFF2CC" w:themeFill="accent4" w:themeFillTint="33"/>
            <w:noWrap/>
            <w:vAlign w:val="bottom"/>
            <w:hideMark/>
          </w:tcPr>
          <w:p w14:paraId="76CDBA7F"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nil"/>
              <w:left w:val="nil"/>
              <w:bottom w:val="single" w:sz="4" w:space="0" w:color="auto"/>
              <w:right w:val="single" w:sz="4" w:space="0" w:color="auto"/>
            </w:tcBorders>
            <w:shd w:val="clear" w:color="auto" w:fill="FFF2CC" w:themeFill="accent4" w:themeFillTint="33"/>
            <w:noWrap/>
            <w:vAlign w:val="bottom"/>
            <w:hideMark/>
          </w:tcPr>
          <w:p w14:paraId="4D788B34"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nil"/>
              <w:left w:val="nil"/>
              <w:bottom w:val="single" w:sz="4" w:space="0" w:color="auto"/>
              <w:right w:val="single" w:sz="4" w:space="0" w:color="auto"/>
            </w:tcBorders>
            <w:shd w:val="clear" w:color="auto" w:fill="FFF2CC" w:themeFill="accent4" w:themeFillTint="33"/>
            <w:noWrap/>
            <w:vAlign w:val="bottom"/>
            <w:hideMark/>
          </w:tcPr>
          <w:p w14:paraId="2481277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09D44825"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nil"/>
              <w:left w:val="nil"/>
              <w:bottom w:val="single" w:sz="4" w:space="0" w:color="auto"/>
              <w:right w:val="single" w:sz="4" w:space="0" w:color="auto"/>
            </w:tcBorders>
            <w:shd w:val="clear" w:color="000000" w:fill="FFFF00"/>
            <w:noWrap/>
            <w:vAlign w:val="bottom"/>
            <w:hideMark/>
          </w:tcPr>
          <w:p w14:paraId="2FE0583C"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nil"/>
              <w:left w:val="nil"/>
              <w:bottom w:val="single" w:sz="4" w:space="0" w:color="auto"/>
              <w:right w:val="single" w:sz="4" w:space="0" w:color="auto"/>
            </w:tcBorders>
            <w:shd w:val="clear" w:color="000000" w:fill="FFFF00"/>
            <w:noWrap/>
            <w:vAlign w:val="bottom"/>
            <w:hideMark/>
          </w:tcPr>
          <w:p w14:paraId="4CA5B064"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nil"/>
              <w:left w:val="nil"/>
              <w:bottom w:val="single" w:sz="4" w:space="0" w:color="auto"/>
              <w:right w:val="single" w:sz="4" w:space="0" w:color="auto"/>
            </w:tcBorders>
            <w:shd w:val="clear" w:color="000000" w:fill="FFFF00"/>
            <w:noWrap/>
            <w:vAlign w:val="bottom"/>
            <w:hideMark/>
          </w:tcPr>
          <w:p w14:paraId="0B6CC7D2"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nil"/>
              <w:left w:val="nil"/>
              <w:bottom w:val="single" w:sz="4" w:space="0" w:color="auto"/>
              <w:right w:val="single" w:sz="4" w:space="0" w:color="auto"/>
            </w:tcBorders>
            <w:shd w:val="clear" w:color="auto" w:fill="FFF2CC" w:themeFill="accent4" w:themeFillTint="33"/>
            <w:noWrap/>
            <w:vAlign w:val="bottom"/>
            <w:hideMark/>
          </w:tcPr>
          <w:p w14:paraId="673A6E72"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29573E53" w14:textId="77777777" w:rsidTr="0081648C">
        <w:trPr>
          <w:trHeight w:val="292"/>
        </w:trPr>
        <w:tc>
          <w:tcPr>
            <w:tcW w:w="2324" w:type="dxa"/>
            <w:tcBorders>
              <w:top w:val="nil"/>
              <w:left w:val="single" w:sz="4" w:space="0" w:color="auto"/>
              <w:bottom w:val="single" w:sz="4" w:space="0" w:color="auto"/>
              <w:right w:val="single" w:sz="4" w:space="0" w:color="auto"/>
            </w:tcBorders>
            <w:shd w:val="clear" w:color="000000" w:fill="D9D9D9"/>
            <w:noWrap/>
            <w:vAlign w:val="bottom"/>
            <w:hideMark/>
          </w:tcPr>
          <w:p w14:paraId="2C1E96E7" w14:textId="77777777" w:rsidR="000E69EF" w:rsidRPr="000E69EF" w:rsidRDefault="000E69EF" w:rsidP="000E69EF">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Renewable Energy</w:t>
            </w:r>
          </w:p>
        </w:tc>
        <w:tc>
          <w:tcPr>
            <w:tcW w:w="512" w:type="dxa"/>
            <w:tcBorders>
              <w:top w:val="nil"/>
              <w:left w:val="nil"/>
              <w:bottom w:val="single" w:sz="4" w:space="0" w:color="auto"/>
              <w:right w:val="single" w:sz="4" w:space="0" w:color="auto"/>
            </w:tcBorders>
            <w:shd w:val="clear" w:color="auto" w:fill="FFF2CC" w:themeFill="accent4" w:themeFillTint="33"/>
            <w:noWrap/>
            <w:vAlign w:val="bottom"/>
            <w:hideMark/>
          </w:tcPr>
          <w:p w14:paraId="2C8FE6EC"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279ABEC2"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nil"/>
              <w:left w:val="nil"/>
              <w:bottom w:val="single" w:sz="4" w:space="0" w:color="auto"/>
              <w:right w:val="single" w:sz="4" w:space="0" w:color="auto"/>
            </w:tcBorders>
            <w:shd w:val="clear" w:color="auto" w:fill="FFF2CC" w:themeFill="accent4" w:themeFillTint="33"/>
            <w:noWrap/>
            <w:vAlign w:val="bottom"/>
            <w:hideMark/>
          </w:tcPr>
          <w:p w14:paraId="7694D5D7"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auto" w:fill="FFF2CC" w:themeFill="accent4" w:themeFillTint="33"/>
            <w:noWrap/>
            <w:vAlign w:val="bottom"/>
            <w:hideMark/>
          </w:tcPr>
          <w:p w14:paraId="46DC903E"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nil"/>
              <w:left w:val="nil"/>
              <w:bottom w:val="single" w:sz="4" w:space="0" w:color="auto"/>
              <w:right w:val="single" w:sz="4" w:space="0" w:color="auto"/>
            </w:tcBorders>
            <w:shd w:val="clear" w:color="auto" w:fill="FFF2CC" w:themeFill="accent4" w:themeFillTint="33"/>
            <w:noWrap/>
            <w:vAlign w:val="bottom"/>
            <w:hideMark/>
          </w:tcPr>
          <w:p w14:paraId="16966D2C"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nil"/>
              <w:left w:val="nil"/>
              <w:bottom w:val="single" w:sz="4" w:space="0" w:color="auto"/>
              <w:right w:val="single" w:sz="4" w:space="0" w:color="auto"/>
            </w:tcBorders>
            <w:shd w:val="clear" w:color="auto" w:fill="FFF2CC" w:themeFill="accent4" w:themeFillTint="33"/>
            <w:noWrap/>
            <w:vAlign w:val="bottom"/>
            <w:hideMark/>
          </w:tcPr>
          <w:p w14:paraId="23E6F1E0"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nil"/>
              <w:left w:val="nil"/>
              <w:bottom w:val="single" w:sz="4" w:space="0" w:color="auto"/>
              <w:right w:val="single" w:sz="4" w:space="0" w:color="auto"/>
            </w:tcBorders>
            <w:shd w:val="clear" w:color="auto" w:fill="FFF2CC" w:themeFill="accent4" w:themeFillTint="33"/>
            <w:noWrap/>
            <w:vAlign w:val="bottom"/>
            <w:hideMark/>
          </w:tcPr>
          <w:p w14:paraId="6DD9DD6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5A0F15F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nil"/>
              <w:left w:val="nil"/>
              <w:bottom w:val="single" w:sz="4" w:space="0" w:color="auto"/>
              <w:right w:val="single" w:sz="4" w:space="0" w:color="auto"/>
            </w:tcBorders>
            <w:shd w:val="clear" w:color="auto" w:fill="FFF2CC" w:themeFill="accent4" w:themeFillTint="33"/>
            <w:noWrap/>
            <w:vAlign w:val="bottom"/>
            <w:hideMark/>
          </w:tcPr>
          <w:p w14:paraId="0FC9F634"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nil"/>
              <w:left w:val="nil"/>
              <w:bottom w:val="single" w:sz="4" w:space="0" w:color="auto"/>
              <w:right w:val="single" w:sz="4" w:space="0" w:color="auto"/>
            </w:tcBorders>
            <w:shd w:val="clear" w:color="000000" w:fill="FFFF00"/>
            <w:noWrap/>
            <w:vAlign w:val="bottom"/>
            <w:hideMark/>
          </w:tcPr>
          <w:p w14:paraId="51F6E415"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nil"/>
              <w:left w:val="nil"/>
              <w:bottom w:val="single" w:sz="4" w:space="0" w:color="auto"/>
              <w:right w:val="single" w:sz="4" w:space="0" w:color="auto"/>
            </w:tcBorders>
            <w:shd w:val="clear" w:color="000000" w:fill="FFFF00"/>
            <w:noWrap/>
            <w:vAlign w:val="bottom"/>
            <w:hideMark/>
          </w:tcPr>
          <w:p w14:paraId="0798E681"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nil"/>
              <w:left w:val="nil"/>
              <w:bottom w:val="single" w:sz="4" w:space="0" w:color="auto"/>
              <w:right w:val="single" w:sz="4" w:space="0" w:color="auto"/>
            </w:tcBorders>
            <w:shd w:val="clear" w:color="000000" w:fill="FFFF00"/>
            <w:noWrap/>
            <w:vAlign w:val="bottom"/>
            <w:hideMark/>
          </w:tcPr>
          <w:p w14:paraId="0FCF936C"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3A70E326" w14:textId="77777777" w:rsidTr="0081648C">
        <w:trPr>
          <w:trHeight w:val="292"/>
        </w:trPr>
        <w:tc>
          <w:tcPr>
            <w:tcW w:w="2324" w:type="dxa"/>
            <w:tcBorders>
              <w:top w:val="nil"/>
              <w:left w:val="single" w:sz="4" w:space="0" w:color="auto"/>
              <w:bottom w:val="single" w:sz="4" w:space="0" w:color="auto"/>
              <w:right w:val="single" w:sz="4" w:space="0" w:color="auto"/>
            </w:tcBorders>
            <w:shd w:val="clear" w:color="000000" w:fill="D9D9D9"/>
            <w:noWrap/>
            <w:vAlign w:val="bottom"/>
            <w:hideMark/>
          </w:tcPr>
          <w:p w14:paraId="12FEB073" w14:textId="6448D868" w:rsidR="000E69EF" w:rsidRPr="000E69EF" w:rsidRDefault="000E69EF" w:rsidP="000E69EF">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Communications</w:t>
            </w:r>
          </w:p>
        </w:tc>
        <w:tc>
          <w:tcPr>
            <w:tcW w:w="512" w:type="dxa"/>
            <w:tcBorders>
              <w:top w:val="nil"/>
              <w:left w:val="nil"/>
              <w:bottom w:val="single" w:sz="4" w:space="0" w:color="auto"/>
              <w:right w:val="single" w:sz="4" w:space="0" w:color="auto"/>
            </w:tcBorders>
            <w:shd w:val="clear" w:color="000000" w:fill="C4D79B"/>
            <w:noWrap/>
            <w:vAlign w:val="bottom"/>
            <w:hideMark/>
          </w:tcPr>
          <w:p w14:paraId="4FC3EB64"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000000" w:fill="C4D79B"/>
            <w:noWrap/>
            <w:vAlign w:val="bottom"/>
            <w:hideMark/>
          </w:tcPr>
          <w:p w14:paraId="2A2A3D56"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nil"/>
              <w:left w:val="nil"/>
              <w:bottom w:val="single" w:sz="4" w:space="0" w:color="auto"/>
              <w:right w:val="single" w:sz="4" w:space="0" w:color="auto"/>
            </w:tcBorders>
            <w:shd w:val="clear" w:color="000000" w:fill="C4D79B"/>
            <w:noWrap/>
            <w:vAlign w:val="bottom"/>
            <w:hideMark/>
          </w:tcPr>
          <w:p w14:paraId="317FD63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nil"/>
              <w:left w:val="nil"/>
              <w:bottom w:val="single" w:sz="4" w:space="0" w:color="auto"/>
              <w:right w:val="single" w:sz="4" w:space="0" w:color="auto"/>
            </w:tcBorders>
            <w:shd w:val="clear" w:color="000000" w:fill="C4D79B"/>
            <w:noWrap/>
            <w:vAlign w:val="bottom"/>
            <w:hideMark/>
          </w:tcPr>
          <w:p w14:paraId="104920B9"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nil"/>
              <w:left w:val="nil"/>
              <w:bottom w:val="single" w:sz="4" w:space="0" w:color="auto"/>
              <w:right w:val="single" w:sz="4" w:space="0" w:color="auto"/>
            </w:tcBorders>
            <w:shd w:val="clear" w:color="000000" w:fill="C4D79B"/>
            <w:noWrap/>
            <w:vAlign w:val="bottom"/>
            <w:hideMark/>
          </w:tcPr>
          <w:p w14:paraId="6079038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nil"/>
              <w:left w:val="nil"/>
              <w:bottom w:val="single" w:sz="4" w:space="0" w:color="auto"/>
              <w:right w:val="single" w:sz="4" w:space="0" w:color="auto"/>
            </w:tcBorders>
            <w:shd w:val="clear" w:color="000000" w:fill="C4D79B"/>
            <w:noWrap/>
            <w:vAlign w:val="bottom"/>
            <w:hideMark/>
          </w:tcPr>
          <w:p w14:paraId="1D89B707"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nil"/>
              <w:left w:val="nil"/>
              <w:bottom w:val="single" w:sz="4" w:space="0" w:color="auto"/>
              <w:right w:val="single" w:sz="4" w:space="0" w:color="auto"/>
            </w:tcBorders>
            <w:shd w:val="clear" w:color="000000" w:fill="C4D79B"/>
            <w:noWrap/>
            <w:vAlign w:val="bottom"/>
            <w:hideMark/>
          </w:tcPr>
          <w:p w14:paraId="473F3E9D"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nil"/>
              <w:left w:val="nil"/>
              <w:bottom w:val="single" w:sz="4" w:space="0" w:color="auto"/>
              <w:right w:val="single" w:sz="4" w:space="0" w:color="auto"/>
            </w:tcBorders>
            <w:shd w:val="clear" w:color="000000" w:fill="C4D79B"/>
            <w:noWrap/>
            <w:vAlign w:val="bottom"/>
            <w:hideMark/>
          </w:tcPr>
          <w:p w14:paraId="6051FA47"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nil"/>
              <w:left w:val="nil"/>
              <w:bottom w:val="single" w:sz="4" w:space="0" w:color="auto"/>
              <w:right w:val="single" w:sz="4" w:space="0" w:color="auto"/>
            </w:tcBorders>
            <w:shd w:val="clear" w:color="000000" w:fill="C4D79B"/>
            <w:noWrap/>
            <w:vAlign w:val="bottom"/>
            <w:hideMark/>
          </w:tcPr>
          <w:p w14:paraId="43FB6F8D"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nil"/>
              <w:left w:val="nil"/>
              <w:bottom w:val="single" w:sz="4" w:space="0" w:color="auto"/>
              <w:right w:val="single" w:sz="4" w:space="0" w:color="auto"/>
            </w:tcBorders>
            <w:shd w:val="clear" w:color="000000" w:fill="C4D79B"/>
            <w:noWrap/>
            <w:vAlign w:val="bottom"/>
            <w:hideMark/>
          </w:tcPr>
          <w:p w14:paraId="1FF3546F"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nil"/>
              <w:left w:val="nil"/>
              <w:bottom w:val="single" w:sz="4" w:space="0" w:color="auto"/>
              <w:right w:val="single" w:sz="4" w:space="0" w:color="auto"/>
            </w:tcBorders>
            <w:shd w:val="clear" w:color="auto" w:fill="FFFF00"/>
            <w:noWrap/>
            <w:vAlign w:val="bottom"/>
            <w:hideMark/>
          </w:tcPr>
          <w:p w14:paraId="54FAE27E" w14:textId="59E5A23C" w:rsidR="000E69EF" w:rsidRPr="0081648C" w:rsidRDefault="000E69EF" w:rsidP="000E69EF">
            <w:pPr>
              <w:spacing w:after="0" w:line="240" w:lineRule="auto"/>
              <w:rPr>
                <w:rFonts w:ascii="Calibri" w:eastAsia="Times New Roman" w:hAnsi="Calibri" w:cs="Calibri"/>
                <w:color w:val="000000"/>
                <w:sz w:val="18"/>
                <w:szCs w:val="18"/>
                <w:lang w:eastAsia="en-GB"/>
              </w:rPr>
            </w:pPr>
            <w:r w:rsidRPr="000E69EF">
              <w:rPr>
                <w:rFonts w:ascii="Calibri" w:eastAsia="Times New Roman" w:hAnsi="Calibri" w:cs="Calibri"/>
                <w:color w:val="000000"/>
                <w:lang w:eastAsia="en-GB"/>
              </w:rPr>
              <w:t> </w:t>
            </w:r>
            <w:r w:rsidR="0081648C" w:rsidRPr="0081648C">
              <w:rPr>
                <w:rFonts w:ascii="Calibri" w:eastAsia="Times New Roman" w:hAnsi="Calibri" w:cs="Calibri"/>
                <w:color w:val="000000"/>
                <w:sz w:val="18"/>
                <w:szCs w:val="18"/>
                <w:lang w:eastAsia="en-GB"/>
              </w:rPr>
              <w:t>COP26</w:t>
            </w:r>
          </w:p>
        </w:tc>
        <w:tc>
          <w:tcPr>
            <w:tcW w:w="496" w:type="dxa"/>
            <w:tcBorders>
              <w:top w:val="nil"/>
              <w:left w:val="nil"/>
              <w:bottom w:val="single" w:sz="4" w:space="0" w:color="auto"/>
              <w:right w:val="single" w:sz="4" w:space="0" w:color="auto"/>
            </w:tcBorders>
            <w:shd w:val="clear" w:color="000000" w:fill="C4D79B"/>
            <w:noWrap/>
            <w:vAlign w:val="bottom"/>
            <w:hideMark/>
          </w:tcPr>
          <w:p w14:paraId="37CFD025"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2880D586" w14:textId="77777777" w:rsidTr="0081648C">
        <w:trPr>
          <w:trHeight w:val="292"/>
        </w:trPr>
        <w:tc>
          <w:tcPr>
            <w:tcW w:w="23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C6FC21" w14:textId="59A2ED77" w:rsidR="000E69EF" w:rsidRPr="000E69EF" w:rsidRDefault="000E69EF" w:rsidP="000E69EF">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Planning</w:t>
            </w:r>
          </w:p>
        </w:tc>
        <w:tc>
          <w:tcPr>
            <w:tcW w:w="512" w:type="dxa"/>
            <w:tcBorders>
              <w:top w:val="single" w:sz="4" w:space="0" w:color="auto"/>
              <w:left w:val="nil"/>
              <w:bottom w:val="single" w:sz="4" w:space="0" w:color="auto"/>
              <w:right w:val="single" w:sz="4" w:space="0" w:color="auto"/>
            </w:tcBorders>
            <w:shd w:val="clear" w:color="000000" w:fill="C4D79B"/>
            <w:noWrap/>
            <w:vAlign w:val="bottom"/>
            <w:hideMark/>
          </w:tcPr>
          <w:p w14:paraId="47C330DD"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single" w:sz="4" w:space="0" w:color="auto"/>
              <w:left w:val="nil"/>
              <w:bottom w:val="single" w:sz="4" w:space="0" w:color="auto"/>
              <w:right w:val="single" w:sz="4" w:space="0" w:color="auto"/>
            </w:tcBorders>
            <w:shd w:val="clear" w:color="000000" w:fill="C4D79B"/>
            <w:noWrap/>
            <w:vAlign w:val="bottom"/>
            <w:hideMark/>
          </w:tcPr>
          <w:p w14:paraId="263674F0"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single" w:sz="4" w:space="0" w:color="auto"/>
              <w:left w:val="nil"/>
              <w:bottom w:val="single" w:sz="4" w:space="0" w:color="auto"/>
              <w:right w:val="single" w:sz="4" w:space="0" w:color="auto"/>
            </w:tcBorders>
            <w:shd w:val="clear" w:color="000000" w:fill="C4D79B"/>
            <w:noWrap/>
            <w:vAlign w:val="bottom"/>
            <w:hideMark/>
          </w:tcPr>
          <w:p w14:paraId="1230EF2F"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single" w:sz="4" w:space="0" w:color="auto"/>
              <w:left w:val="nil"/>
              <w:bottom w:val="single" w:sz="4" w:space="0" w:color="auto"/>
              <w:right w:val="single" w:sz="4" w:space="0" w:color="auto"/>
            </w:tcBorders>
            <w:shd w:val="clear" w:color="000000" w:fill="C4D79B"/>
            <w:noWrap/>
            <w:vAlign w:val="bottom"/>
            <w:hideMark/>
          </w:tcPr>
          <w:p w14:paraId="7A54A94D"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single" w:sz="4" w:space="0" w:color="auto"/>
              <w:left w:val="nil"/>
              <w:bottom w:val="single" w:sz="4" w:space="0" w:color="auto"/>
              <w:right w:val="single" w:sz="4" w:space="0" w:color="auto"/>
            </w:tcBorders>
            <w:shd w:val="clear" w:color="000000" w:fill="C4D79B"/>
            <w:noWrap/>
            <w:vAlign w:val="bottom"/>
            <w:hideMark/>
          </w:tcPr>
          <w:p w14:paraId="1CEFD6E7"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single" w:sz="4" w:space="0" w:color="auto"/>
              <w:left w:val="nil"/>
              <w:bottom w:val="single" w:sz="4" w:space="0" w:color="auto"/>
              <w:right w:val="single" w:sz="4" w:space="0" w:color="auto"/>
            </w:tcBorders>
            <w:shd w:val="clear" w:color="000000" w:fill="C4D79B"/>
            <w:noWrap/>
            <w:vAlign w:val="bottom"/>
            <w:hideMark/>
          </w:tcPr>
          <w:p w14:paraId="38140CFF"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single" w:sz="4" w:space="0" w:color="auto"/>
              <w:left w:val="nil"/>
              <w:bottom w:val="single" w:sz="4" w:space="0" w:color="auto"/>
              <w:right w:val="single" w:sz="4" w:space="0" w:color="auto"/>
            </w:tcBorders>
            <w:shd w:val="clear" w:color="000000" w:fill="C4D79B"/>
            <w:noWrap/>
            <w:vAlign w:val="bottom"/>
            <w:hideMark/>
          </w:tcPr>
          <w:p w14:paraId="74436B80"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single" w:sz="4" w:space="0" w:color="auto"/>
              <w:left w:val="nil"/>
              <w:bottom w:val="single" w:sz="4" w:space="0" w:color="auto"/>
              <w:right w:val="single" w:sz="4" w:space="0" w:color="auto"/>
            </w:tcBorders>
            <w:shd w:val="clear" w:color="000000" w:fill="C4D79B"/>
            <w:noWrap/>
            <w:vAlign w:val="bottom"/>
            <w:hideMark/>
          </w:tcPr>
          <w:p w14:paraId="597FF7AC"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single" w:sz="4" w:space="0" w:color="auto"/>
              <w:left w:val="nil"/>
              <w:bottom w:val="single" w:sz="4" w:space="0" w:color="auto"/>
              <w:right w:val="single" w:sz="4" w:space="0" w:color="auto"/>
            </w:tcBorders>
            <w:shd w:val="clear" w:color="000000" w:fill="C4D79B"/>
            <w:noWrap/>
            <w:vAlign w:val="bottom"/>
            <w:hideMark/>
          </w:tcPr>
          <w:p w14:paraId="1D4D6A29"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single" w:sz="4" w:space="0" w:color="auto"/>
              <w:left w:val="nil"/>
              <w:bottom w:val="single" w:sz="4" w:space="0" w:color="auto"/>
              <w:right w:val="single" w:sz="4" w:space="0" w:color="auto"/>
            </w:tcBorders>
            <w:shd w:val="clear" w:color="000000" w:fill="C4D79B"/>
            <w:noWrap/>
            <w:vAlign w:val="bottom"/>
            <w:hideMark/>
          </w:tcPr>
          <w:p w14:paraId="3DEE7738"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single" w:sz="4" w:space="0" w:color="auto"/>
              <w:left w:val="nil"/>
              <w:bottom w:val="single" w:sz="4" w:space="0" w:color="auto"/>
              <w:right w:val="single" w:sz="4" w:space="0" w:color="auto"/>
            </w:tcBorders>
            <w:shd w:val="clear" w:color="000000" w:fill="C4D79B"/>
            <w:noWrap/>
            <w:vAlign w:val="bottom"/>
            <w:hideMark/>
          </w:tcPr>
          <w:p w14:paraId="00606E66"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single" w:sz="4" w:space="0" w:color="auto"/>
              <w:left w:val="nil"/>
              <w:bottom w:val="single" w:sz="4" w:space="0" w:color="auto"/>
              <w:right w:val="single" w:sz="4" w:space="0" w:color="auto"/>
            </w:tcBorders>
            <w:shd w:val="clear" w:color="000000" w:fill="C4D79B"/>
            <w:noWrap/>
            <w:vAlign w:val="bottom"/>
            <w:hideMark/>
          </w:tcPr>
          <w:p w14:paraId="0E77E45F"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1D34D698" w14:textId="77777777" w:rsidTr="0081648C">
        <w:trPr>
          <w:trHeight w:val="292"/>
        </w:trPr>
        <w:tc>
          <w:tcPr>
            <w:tcW w:w="23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8C42AF" w14:textId="5A7CC658" w:rsidR="000E69EF" w:rsidRPr="000E69EF" w:rsidRDefault="000E69EF" w:rsidP="000E69EF">
            <w:pPr>
              <w:spacing w:after="0" w:line="240" w:lineRule="auto"/>
              <w:jc w:val="center"/>
              <w:rPr>
                <w:rFonts w:ascii="Calibri" w:eastAsia="Times New Roman" w:hAnsi="Calibri" w:cs="Calibri"/>
                <w:b/>
                <w:bCs/>
                <w:color w:val="000000"/>
                <w:sz w:val="20"/>
                <w:szCs w:val="20"/>
                <w:lang w:eastAsia="en-GB"/>
              </w:rPr>
            </w:pPr>
            <w:r w:rsidRPr="000E69EF">
              <w:rPr>
                <w:rFonts w:ascii="Calibri" w:eastAsia="Times New Roman" w:hAnsi="Calibri" w:cs="Calibri"/>
                <w:b/>
                <w:bCs/>
                <w:color w:val="000000"/>
                <w:sz w:val="20"/>
                <w:szCs w:val="20"/>
                <w:lang w:eastAsia="en-GB"/>
              </w:rPr>
              <w:t>Partnerships</w:t>
            </w:r>
          </w:p>
        </w:tc>
        <w:tc>
          <w:tcPr>
            <w:tcW w:w="512" w:type="dxa"/>
            <w:tcBorders>
              <w:top w:val="single" w:sz="4" w:space="0" w:color="auto"/>
              <w:left w:val="nil"/>
              <w:bottom w:val="single" w:sz="4" w:space="0" w:color="auto"/>
              <w:right w:val="single" w:sz="4" w:space="0" w:color="auto"/>
            </w:tcBorders>
            <w:shd w:val="clear" w:color="000000" w:fill="C4D79B"/>
            <w:noWrap/>
            <w:vAlign w:val="bottom"/>
            <w:hideMark/>
          </w:tcPr>
          <w:p w14:paraId="2CE73128"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single" w:sz="4" w:space="0" w:color="auto"/>
              <w:left w:val="nil"/>
              <w:bottom w:val="single" w:sz="4" w:space="0" w:color="auto"/>
              <w:right w:val="single" w:sz="4" w:space="0" w:color="auto"/>
            </w:tcBorders>
            <w:shd w:val="clear" w:color="000000" w:fill="C4D79B"/>
            <w:noWrap/>
            <w:vAlign w:val="bottom"/>
            <w:hideMark/>
          </w:tcPr>
          <w:p w14:paraId="3C558F7E"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91" w:type="dxa"/>
            <w:tcBorders>
              <w:top w:val="single" w:sz="4" w:space="0" w:color="auto"/>
              <w:left w:val="nil"/>
              <w:bottom w:val="single" w:sz="4" w:space="0" w:color="auto"/>
              <w:right w:val="single" w:sz="4" w:space="0" w:color="auto"/>
            </w:tcBorders>
            <w:shd w:val="clear" w:color="000000" w:fill="C4D79B"/>
            <w:noWrap/>
            <w:vAlign w:val="bottom"/>
            <w:hideMark/>
          </w:tcPr>
          <w:p w14:paraId="396EA4F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42" w:type="dxa"/>
            <w:tcBorders>
              <w:top w:val="single" w:sz="4" w:space="0" w:color="auto"/>
              <w:left w:val="nil"/>
              <w:bottom w:val="single" w:sz="4" w:space="0" w:color="auto"/>
              <w:right w:val="single" w:sz="4" w:space="0" w:color="auto"/>
            </w:tcBorders>
            <w:shd w:val="clear" w:color="000000" w:fill="C4D79B"/>
            <w:noWrap/>
            <w:vAlign w:val="bottom"/>
            <w:hideMark/>
          </w:tcPr>
          <w:p w14:paraId="64BABF6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17" w:type="dxa"/>
            <w:tcBorders>
              <w:top w:val="single" w:sz="4" w:space="0" w:color="auto"/>
              <w:left w:val="nil"/>
              <w:bottom w:val="single" w:sz="4" w:space="0" w:color="auto"/>
              <w:right w:val="single" w:sz="4" w:space="0" w:color="auto"/>
            </w:tcBorders>
            <w:shd w:val="clear" w:color="000000" w:fill="C4D79B"/>
            <w:noWrap/>
            <w:vAlign w:val="bottom"/>
            <w:hideMark/>
          </w:tcPr>
          <w:p w14:paraId="6B4D333F"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1" w:type="dxa"/>
            <w:tcBorders>
              <w:top w:val="single" w:sz="4" w:space="0" w:color="auto"/>
              <w:left w:val="nil"/>
              <w:bottom w:val="single" w:sz="4" w:space="0" w:color="auto"/>
              <w:right w:val="single" w:sz="4" w:space="0" w:color="auto"/>
            </w:tcBorders>
            <w:shd w:val="clear" w:color="000000" w:fill="C4D79B"/>
            <w:noWrap/>
            <w:vAlign w:val="bottom"/>
            <w:hideMark/>
          </w:tcPr>
          <w:p w14:paraId="0BB3E283"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22" w:type="dxa"/>
            <w:tcBorders>
              <w:top w:val="single" w:sz="4" w:space="0" w:color="auto"/>
              <w:left w:val="nil"/>
              <w:bottom w:val="single" w:sz="4" w:space="0" w:color="auto"/>
              <w:right w:val="single" w:sz="4" w:space="0" w:color="auto"/>
            </w:tcBorders>
            <w:shd w:val="clear" w:color="000000" w:fill="C4D79B"/>
            <w:noWrap/>
            <w:vAlign w:val="bottom"/>
            <w:hideMark/>
          </w:tcPr>
          <w:p w14:paraId="0F05815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67" w:type="dxa"/>
            <w:tcBorders>
              <w:top w:val="single" w:sz="4" w:space="0" w:color="auto"/>
              <w:left w:val="nil"/>
              <w:bottom w:val="single" w:sz="4" w:space="0" w:color="auto"/>
              <w:right w:val="single" w:sz="4" w:space="0" w:color="auto"/>
            </w:tcBorders>
            <w:shd w:val="clear" w:color="000000" w:fill="C4D79B"/>
            <w:noWrap/>
            <w:vAlign w:val="bottom"/>
            <w:hideMark/>
          </w:tcPr>
          <w:p w14:paraId="6140114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620" w:type="dxa"/>
            <w:tcBorders>
              <w:top w:val="single" w:sz="4" w:space="0" w:color="auto"/>
              <w:left w:val="nil"/>
              <w:bottom w:val="single" w:sz="4" w:space="0" w:color="auto"/>
              <w:right w:val="single" w:sz="4" w:space="0" w:color="auto"/>
            </w:tcBorders>
            <w:shd w:val="clear" w:color="000000" w:fill="C4D79B"/>
            <w:noWrap/>
            <w:vAlign w:val="bottom"/>
            <w:hideMark/>
          </w:tcPr>
          <w:p w14:paraId="71E43B8A"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530" w:type="dxa"/>
            <w:tcBorders>
              <w:top w:val="single" w:sz="4" w:space="0" w:color="auto"/>
              <w:left w:val="nil"/>
              <w:bottom w:val="single" w:sz="4" w:space="0" w:color="auto"/>
              <w:right w:val="single" w:sz="4" w:space="0" w:color="auto"/>
            </w:tcBorders>
            <w:shd w:val="clear" w:color="000000" w:fill="C4D79B"/>
            <w:noWrap/>
            <w:vAlign w:val="bottom"/>
            <w:hideMark/>
          </w:tcPr>
          <w:p w14:paraId="5BCD2068"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757" w:type="dxa"/>
            <w:tcBorders>
              <w:top w:val="single" w:sz="4" w:space="0" w:color="auto"/>
              <w:left w:val="nil"/>
              <w:bottom w:val="single" w:sz="4" w:space="0" w:color="auto"/>
              <w:right w:val="single" w:sz="4" w:space="0" w:color="auto"/>
            </w:tcBorders>
            <w:shd w:val="clear" w:color="000000" w:fill="C4D79B"/>
            <w:noWrap/>
            <w:vAlign w:val="bottom"/>
            <w:hideMark/>
          </w:tcPr>
          <w:p w14:paraId="6761189C"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496" w:type="dxa"/>
            <w:tcBorders>
              <w:top w:val="single" w:sz="4" w:space="0" w:color="auto"/>
              <w:left w:val="nil"/>
              <w:bottom w:val="single" w:sz="4" w:space="0" w:color="auto"/>
              <w:right w:val="single" w:sz="4" w:space="0" w:color="auto"/>
            </w:tcBorders>
            <w:shd w:val="clear" w:color="000000" w:fill="C4D79B"/>
            <w:noWrap/>
            <w:vAlign w:val="bottom"/>
            <w:hideMark/>
          </w:tcPr>
          <w:p w14:paraId="12FA08EB"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r>
      <w:tr w:rsidR="0081648C" w:rsidRPr="000E69EF" w14:paraId="43D3FC6C" w14:textId="77777777" w:rsidTr="0081648C">
        <w:trPr>
          <w:trHeight w:val="292"/>
        </w:trPr>
        <w:tc>
          <w:tcPr>
            <w:tcW w:w="2324" w:type="dxa"/>
            <w:tcBorders>
              <w:top w:val="single" w:sz="4" w:space="0" w:color="auto"/>
              <w:bottom w:val="single" w:sz="4" w:space="0" w:color="auto"/>
            </w:tcBorders>
            <w:shd w:val="clear" w:color="auto" w:fill="FFFFFF" w:themeFill="background1"/>
            <w:noWrap/>
            <w:vAlign w:val="bottom"/>
          </w:tcPr>
          <w:p w14:paraId="79380452" w14:textId="77777777" w:rsidR="000E69EF" w:rsidRDefault="000E69EF" w:rsidP="000E69EF">
            <w:pPr>
              <w:spacing w:after="0" w:line="240" w:lineRule="auto"/>
              <w:jc w:val="center"/>
              <w:rPr>
                <w:rFonts w:ascii="Calibri" w:eastAsia="Times New Roman" w:hAnsi="Calibri" w:cs="Calibri"/>
                <w:b/>
                <w:bCs/>
                <w:color w:val="000000"/>
                <w:lang w:eastAsia="en-GB"/>
              </w:rPr>
            </w:pPr>
          </w:p>
          <w:p w14:paraId="3916205D" w14:textId="77777777" w:rsidR="00A94BB0" w:rsidRDefault="00A94BB0" w:rsidP="000E69EF">
            <w:pPr>
              <w:spacing w:after="0" w:line="240" w:lineRule="auto"/>
              <w:jc w:val="center"/>
              <w:rPr>
                <w:rFonts w:ascii="Calibri" w:eastAsia="Times New Roman" w:hAnsi="Calibri" w:cs="Calibri"/>
                <w:b/>
                <w:bCs/>
                <w:color w:val="000000"/>
                <w:lang w:eastAsia="en-GB"/>
              </w:rPr>
            </w:pPr>
          </w:p>
          <w:p w14:paraId="6A33049F" w14:textId="750AC435" w:rsidR="00A94BB0" w:rsidRPr="000E69EF" w:rsidRDefault="00A94BB0" w:rsidP="000E69EF">
            <w:pPr>
              <w:spacing w:after="0" w:line="240" w:lineRule="auto"/>
              <w:jc w:val="center"/>
              <w:rPr>
                <w:rFonts w:ascii="Calibri" w:eastAsia="Times New Roman" w:hAnsi="Calibri" w:cs="Calibri"/>
                <w:b/>
                <w:bCs/>
                <w:color w:val="000000"/>
                <w:lang w:eastAsia="en-GB"/>
              </w:rPr>
            </w:pPr>
          </w:p>
        </w:tc>
        <w:tc>
          <w:tcPr>
            <w:tcW w:w="512" w:type="dxa"/>
            <w:tcBorders>
              <w:top w:val="single" w:sz="4" w:space="0" w:color="auto"/>
            </w:tcBorders>
            <w:shd w:val="clear" w:color="auto" w:fill="FFFFFF" w:themeFill="background1"/>
            <w:noWrap/>
            <w:vAlign w:val="bottom"/>
          </w:tcPr>
          <w:p w14:paraId="4245287F" w14:textId="77777777" w:rsidR="000E69EF" w:rsidRPr="000E69EF" w:rsidRDefault="000E69EF" w:rsidP="000E69EF">
            <w:pPr>
              <w:spacing w:after="0" w:line="240" w:lineRule="auto"/>
              <w:rPr>
                <w:rFonts w:ascii="Calibri" w:eastAsia="Times New Roman" w:hAnsi="Calibri" w:cs="Calibri"/>
                <w:b/>
                <w:bCs/>
                <w:color w:val="000000"/>
                <w:lang w:eastAsia="en-GB"/>
              </w:rPr>
            </w:pPr>
          </w:p>
        </w:tc>
        <w:tc>
          <w:tcPr>
            <w:tcW w:w="542" w:type="dxa"/>
            <w:tcBorders>
              <w:top w:val="single" w:sz="4" w:space="0" w:color="auto"/>
            </w:tcBorders>
            <w:shd w:val="clear" w:color="auto" w:fill="FFFFFF" w:themeFill="background1"/>
            <w:noWrap/>
            <w:vAlign w:val="bottom"/>
          </w:tcPr>
          <w:p w14:paraId="722F56B7"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91" w:type="dxa"/>
            <w:tcBorders>
              <w:top w:val="single" w:sz="4" w:space="0" w:color="auto"/>
            </w:tcBorders>
            <w:shd w:val="clear" w:color="auto" w:fill="FFFFFF" w:themeFill="background1"/>
            <w:noWrap/>
            <w:vAlign w:val="bottom"/>
          </w:tcPr>
          <w:p w14:paraId="1D1EAEBB"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42" w:type="dxa"/>
            <w:tcBorders>
              <w:top w:val="single" w:sz="4" w:space="0" w:color="auto"/>
            </w:tcBorders>
            <w:shd w:val="clear" w:color="auto" w:fill="FFFFFF" w:themeFill="background1"/>
            <w:noWrap/>
            <w:vAlign w:val="bottom"/>
          </w:tcPr>
          <w:p w14:paraId="3D220656"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617" w:type="dxa"/>
            <w:tcBorders>
              <w:top w:val="single" w:sz="4" w:space="0" w:color="auto"/>
            </w:tcBorders>
            <w:shd w:val="clear" w:color="auto" w:fill="FFFFFF" w:themeFill="background1"/>
            <w:noWrap/>
            <w:vAlign w:val="bottom"/>
          </w:tcPr>
          <w:p w14:paraId="5D59F93E"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21" w:type="dxa"/>
            <w:tcBorders>
              <w:top w:val="single" w:sz="4" w:space="0" w:color="auto"/>
            </w:tcBorders>
            <w:shd w:val="clear" w:color="auto" w:fill="FFFFFF" w:themeFill="background1"/>
            <w:noWrap/>
            <w:vAlign w:val="bottom"/>
          </w:tcPr>
          <w:p w14:paraId="5FBB9DDB"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22" w:type="dxa"/>
            <w:tcBorders>
              <w:top w:val="single" w:sz="4" w:space="0" w:color="auto"/>
            </w:tcBorders>
            <w:shd w:val="clear" w:color="auto" w:fill="FFFFFF" w:themeFill="background1"/>
            <w:noWrap/>
            <w:vAlign w:val="bottom"/>
          </w:tcPr>
          <w:p w14:paraId="3BA3CEB3"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67" w:type="dxa"/>
            <w:tcBorders>
              <w:top w:val="single" w:sz="4" w:space="0" w:color="auto"/>
            </w:tcBorders>
            <w:shd w:val="clear" w:color="auto" w:fill="FFFFFF" w:themeFill="background1"/>
            <w:noWrap/>
            <w:vAlign w:val="bottom"/>
          </w:tcPr>
          <w:p w14:paraId="163D7156"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620" w:type="dxa"/>
            <w:tcBorders>
              <w:top w:val="single" w:sz="4" w:space="0" w:color="auto"/>
            </w:tcBorders>
            <w:shd w:val="clear" w:color="auto" w:fill="FFFFFF" w:themeFill="background1"/>
            <w:noWrap/>
            <w:vAlign w:val="bottom"/>
          </w:tcPr>
          <w:p w14:paraId="4E31AE95"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30" w:type="dxa"/>
            <w:tcBorders>
              <w:top w:val="single" w:sz="4" w:space="0" w:color="auto"/>
            </w:tcBorders>
            <w:shd w:val="clear" w:color="auto" w:fill="FFFFFF" w:themeFill="background1"/>
            <w:noWrap/>
            <w:vAlign w:val="bottom"/>
          </w:tcPr>
          <w:p w14:paraId="630368C3"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757" w:type="dxa"/>
            <w:tcBorders>
              <w:top w:val="single" w:sz="4" w:space="0" w:color="auto"/>
            </w:tcBorders>
            <w:shd w:val="clear" w:color="auto" w:fill="FFFFFF" w:themeFill="background1"/>
            <w:noWrap/>
            <w:vAlign w:val="bottom"/>
          </w:tcPr>
          <w:p w14:paraId="14D6EA7E"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496" w:type="dxa"/>
            <w:tcBorders>
              <w:top w:val="single" w:sz="4" w:space="0" w:color="auto"/>
              <w:right w:val="nil"/>
            </w:tcBorders>
            <w:shd w:val="clear" w:color="auto" w:fill="FFFFFF" w:themeFill="background1"/>
            <w:noWrap/>
            <w:vAlign w:val="bottom"/>
          </w:tcPr>
          <w:p w14:paraId="13EE9B99"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r>
      <w:tr w:rsidR="000E69EF" w:rsidRPr="000E69EF" w14:paraId="61C54E2E" w14:textId="77777777" w:rsidTr="0081648C">
        <w:trPr>
          <w:trHeight w:val="292"/>
        </w:trPr>
        <w:tc>
          <w:tcPr>
            <w:tcW w:w="23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B2A89B" w14:textId="77777777" w:rsidR="000E69EF" w:rsidRPr="000E69EF" w:rsidRDefault="000E69EF" w:rsidP="000E69EF">
            <w:pPr>
              <w:spacing w:after="0" w:line="240" w:lineRule="auto"/>
              <w:jc w:val="center"/>
              <w:rPr>
                <w:rFonts w:ascii="Calibri" w:eastAsia="Times New Roman" w:hAnsi="Calibri" w:cs="Calibri"/>
                <w:b/>
                <w:bCs/>
                <w:color w:val="000000"/>
                <w:lang w:eastAsia="en-GB"/>
              </w:rPr>
            </w:pPr>
            <w:r w:rsidRPr="000E69EF">
              <w:rPr>
                <w:rFonts w:ascii="Calibri" w:eastAsia="Times New Roman" w:hAnsi="Calibri" w:cs="Calibri"/>
                <w:b/>
                <w:bCs/>
                <w:color w:val="000000"/>
                <w:lang w:eastAsia="en-GB"/>
              </w:rPr>
              <w:lastRenderedPageBreak/>
              <w:t>KEY</w:t>
            </w:r>
          </w:p>
        </w:tc>
        <w:tc>
          <w:tcPr>
            <w:tcW w:w="512" w:type="dxa"/>
            <w:tcBorders>
              <w:left w:val="nil"/>
              <w:bottom w:val="nil"/>
              <w:right w:val="nil"/>
            </w:tcBorders>
            <w:shd w:val="clear" w:color="auto" w:fill="auto"/>
            <w:noWrap/>
            <w:vAlign w:val="bottom"/>
            <w:hideMark/>
          </w:tcPr>
          <w:p w14:paraId="31FAFFAD" w14:textId="77777777" w:rsidR="000E69EF" w:rsidRPr="000E69EF" w:rsidRDefault="000E69EF" w:rsidP="000E69EF">
            <w:pPr>
              <w:spacing w:after="0" w:line="240" w:lineRule="auto"/>
              <w:rPr>
                <w:rFonts w:ascii="Calibri" w:eastAsia="Times New Roman" w:hAnsi="Calibri" w:cs="Calibri"/>
                <w:b/>
                <w:bCs/>
                <w:color w:val="000000"/>
                <w:lang w:eastAsia="en-GB"/>
              </w:rPr>
            </w:pPr>
          </w:p>
        </w:tc>
        <w:tc>
          <w:tcPr>
            <w:tcW w:w="542" w:type="dxa"/>
            <w:tcBorders>
              <w:left w:val="nil"/>
              <w:bottom w:val="nil"/>
              <w:right w:val="nil"/>
            </w:tcBorders>
            <w:shd w:val="clear" w:color="auto" w:fill="auto"/>
            <w:noWrap/>
            <w:vAlign w:val="bottom"/>
            <w:hideMark/>
          </w:tcPr>
          <w:p w14:paraId="052F60A0"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91" w:type="dxa"/>
            <w:tcBorders>
              <w:left w:val="nil"/>
              <w:bottom w:val="nil"/>
              <w:right w:val="nil"/>
            </w:tcBorders>
            <w:shd w:val="clear" w:color="auto" w:fill="auto"/>
            <w:noWrap/>
            <w:vAlign w:val="bottom"/>
            <w:hideMark/>
          </w:tcPr>
          <w:p w14:paraId="059A8643"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42" w:type="dxa"/>
            <w:tcBorders>
              <w:left w:val="nil"/>
              <w:bottom w:val="nil"/>
              <w:right w:val="nil"/>
            </w:tcBorders>
            <w:shd w:val="clear" w:color="auto" w:fill="auto"/>
            <w:noWrap/>
            <w:vAlign w:val="bottom"/>
            <w:hideMark/>
          </w:tcPr>
          <w:p w14:paraId="141D6B4B"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617" w:type="dxa"/>
            <w:tcBorders>
              <w:left w:val="nil"/>
              <w:bottom w:val="nil"/>
              <w:right w:val="nil"/>
            </w:tcBorders>
            <w:shd w:val="clear" w:color="auto" w:fill="auto"/>
            <w:noWrap/>
            <w:vAlign w:val="bottom"/>
            <w:hideMark/>
          </w:tcPr>
          <w:p w14:paraId="47A9E381"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21" w:type="dxa"/>
            <w:tcBorders>
              <w:left w:val="nil"/>
              <w:bottom w:val="nil"/>
              <w:right w:val="nil"/>
            </w:tcBorders>
            <w:shd w:val="clear" w:color="auto" w:fill="auto"/>
            <w:noWrap/>
            <w:vAlign w:val="bottom"/>
            <w:hideMark/>
          </w:tcPr>
          <w:p w14:paraId="5B899BBC"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22" w:type="dxa"/>
            <w:tcBorders>
              <w:left w:val="nil"/>
              <w:bottom w:val="nil"/>
              <w:right w:val="nil"/>
            </w:tcBorders>
            <w:shd w:val="clear" w:color="auto" w:fill="auto"/>
            <w:noWrap/>
            <w:vAlign w:val="bottom"/>
            <w:hideMark/>
          </w:tcPr>
          <w:p w14:paraId="49286D43"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67" w:type="dxa"/>
            <w:tcBorders>
              <w:left w:val="nil"/>
              <w:bottom w:val="nil"/>
              <w:right w:val="nil"/>
            </w:tcBorders>
            <w:shd w:val="clear" w:color="auto" w:fill="auto"/>
            <w:noWrap/>
            <w:vAlign w:val="bottom"/>
            <w:hideMark/>
          </w:tcPr>
          <w:p w14:paraId="2EF487BF"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620" w:type="dxa"/>
            <w:tcBorders>
              <w:left w:val="nil"/>
              <w:bottom w:val="nil"/>
              <w:right w:val="nil"/>
            </w:tcBorders>
            <w:shd w:val="clear" w:color="auto" w:fill="auto"/>
            <w:noWrap/>
            <w:vAlign w:val="bottom"/>
            <w:hideMark/>
          </w:tcPr>
          <w:p w14:paraId="76086D25"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30" w:type="dxa"/>
            <w:tcBorders>
              <w:left w:val="nil"/>
              <w:bottom w:val="nil"/>
              <w:right w:val="nil"/>
            </w:tcBorders>
            <w:shd w:val="clear" w:color="auto" w:fill="auto"/>
            <w:noWrap/>
            <w:vAlign w:val="bottom"/>
            <w:hideMark/>
          </w:tcPr>
          <w:p w14:paraId="3C501E93"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757" w:type="dxa"/>
            <w:tcBorders>
              <w:left w:val="nil"/>
              <w:bottom w:val="nil"/>
              <w:right w:val="nil"/>
            </w:tcBorders>
            <w:shd w:val="clear" w:color="auto" w:fill="auto"/>
            <w:noWrap/>
            <w:vAlign w:val="bottom"/>
            <w:hideMark/>
          </w:tcPr>
          <w:p w14:paraId="68B1CA3D"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496" w:type="dxa"/>
            <w:tcBorders>
              <w:left w:val="nil"/>
              <w:bottom w:val="nil"/>
              <w:right w:val="nil"/>
            </w:tcBorders>
            <w:shd w:val="clear" w:color="auto" w:fill="auto"/>
            <w:noWrap/>
            <w:vAlign w:val="bottom"/>
            <w:hideMark/>
          </w:tcPr>
          <w:p w14:paraId="07A86207"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r>
      <w:tr w:rsidR="000E69EF" w:rsidRPr="000E69EF" w14:paraId="33661E6D" w14:textId="77777777" w:rsidTr="0081648C">
        <w:trPr>
          <w:trHeight w:val="292"/>
        </w:trPr>
        <w:tc>
          <w:tcPr>
            <w:tcW w:w="232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5517EB"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3847" w:type="dxa"/>
            <w:gridSpan w:val="7"/>
            <w:tcBorders>
              <w:top w:val="nil"/>
              <w:left w:val="single" w:sz="4" w:space="0" w:color="auto"/>
              <w:bottom w:val="nil"/>
              <w:right w:val="nil"/>
            </w:tcBorders>
            <w:shd w:val="clear" w:color="auto" w:fill="auto"/>
            <w:noWrap/>
            <w:vAlign w:val="bottom"/>
            <w:hideMark/>
          </w:tcPr>
          <w:p w14:paraId="00839114" w14:textId="750120AF"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xml:space="preserve">Seasonal rolling calendar of activities </w:t>
            </w:r>
            <w:r w:rsidR="00A94BB0">
              <w:rPr>
                <w:rFonts w:ascii="Calibri" w:eastAsia="Times New Roman" w:hAnsi="Calibri" w:cs="Calibri"/>
                <w:color w:val="000000"/>
                <w:lang w:eastAsia="en-GB"/>
              </w:rPr>
              <w:t xml:space="preserve">– main focus of work / actions </w:t>
            </w:r>
          </w:p>
        </w:tc>
        <w:tc>
          <w:tcPr>
            <w:tcW w:w="567" w:type="dxa"/>
            <w:tcBorders>
              <w:top w:val="nil"/>
              <w:left w:val="nil"/>
              <w:bottom w:val="nil"/>
              <w:right w:val="nil"/>
            </w:tcBorders>
            <w:shd w:val="clear" w:color="auto" w:fill="auto"/>
            <w:noWrap/>
            <w:vAlign w:val="bottom"/>
            <w:hideMark/>
          </w:tcPr>
          <w:p w14:paraId="526165A9" w14:textId="77777777" w:rsidR="000E69EF" w:rsidRPr="000E69EF" w:rsidRDefault="000E69EF" w:rsidP="000E69EF">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7D85E37A"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30" w:type="dxa"/>
            <w:tcBorders>
              <w:top w:val="nil"/>
              <w:left w:val="nil"/>
              <w:bottom w:val="nil"/>
              <w:right w:val="nil"/>
            </w:tcBorders>
            <w:shd w:val="clear" w:color="auto" w:fill="auto"/>
            <w:noWrap/>
            <w:vAlign w:val="bottom"/>
            <w:hideMark/>
          </w:tcPr>
          <w:p w14:paraId="1474B7E2"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757" w:type="dxa"/>
            <w:tcBorders>
              <w:top w:val="nil"/>
              <w:left w:val="nil"/>
              <w:bottom w:val="nil"/>
              <w:right w:val="nil"/>
            </w:tcBorders>
            <w:shd w:val="clear" w:color="auto" w:fill="auto"/>
            <w:noWrap/>
            <w:vAlign w:val="bottom"/>
            <w:hideMark/>
          </w:tcPr>
          <w:p w14:paraId="5CBF169E"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bottom"/>
            <w:hideMark/>
          </w:tcPr>
          <w:p w14:paraId="29D38A1C"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r>
      <w:tr w:rsidR="00A94BB0" w:rsidRPr="000E69EF" w14:paraId="18861007" w14:textId="77777777" w:rsidTr="0081648C">
        <w:trPr>
          <w:trHeight w:val="292"/>
        </w:trPr>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FB86EF3" w14:textId="77777777" w:rsidR="00A94BB0" w:rsidRPr="000E69EF" w:rsidRDefault="00A94BB0" w:rsidP="000E69EF">
            <w:pPr>
              <w:spacing w:after="0" w:line="240" w:lineRule="auto"/>
              <w:rPr>
                <w:rFonts w:ascii="Calibri" w:eastAsia="Times New Roman" w:hAnsi="Calibri" w:cs="Calibri"/>
                <w:color w:val="000000"/>
                <w:lang w:eastAsia="en-GB"/>
              </w:rPr>
            </w:pPr>
          </w:p>
        </w:tc>
        <w:tc>
          <w:tcPr>
            <w:tcW w:w="3847" w:type="dxa"/>
            <w:gridSpan w:val="7"/>
            <w:tcBorders>
              <w:top w:val="nil"/>
              <w:left w:val="single" w:sz="4" w:space="0" w:color="auto"/>
              <w:bottom w:val="nil"/>
              <w:right w:val="nil"/>
            </w:tcBorders>
            <w:shd w:val="clear" w:color="auto" w:fill="auto"/>
            <w:noWrap/>
            <w:vAlign w:val="bottom"/>
          </w:tcPr>
          <w:p w14:paraId="418556AA" w14:textId="1F5CFD48" w:rsidR="00A94BB0" w:rsidRPr="000E69EF" w:rsidRDefault="00A94BB0" w:rsidP="000E69E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On-going, less intense phase of work for specific projects – planning, preparation, evaluation etc. </w:t>
            </w:r>
          </w:p>
        </w:tc>
        <w:tc>
          <w:tcPr>
            <w:tcW w:w="567" w:type="dxa"/>
            <w:tcBorders>
              <w:top w:val="nil"/>
              <w:left w:val="nil"/>
              <w:bottom w:val="nil"/>
              <w:right w:val="nil"/>
            </w:tcBorders>
            <w:shd w:val="clear" w:color="auto" w:fill="auto"/>
            <w:noWrap/>
            <w:vAlign w:val="bottom"/>
          </w:tcPr>
          <w:p w14:paraId="335A914C" w14:textId="77777777" w:rsidR="00A94BB0" w:rsidRPr="000E69EF" w:rsidRDefault="00A94BB0" w:rsidP="000E69EF">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tcPr>
          <w:p w14:paraId="3484ECC6" w14:textId="77777777" w:rsidR="00A94BB0" w:rsidRPr="000E69EF" w:rsidRDefault="00A94BB0" w:rsidP="000E69EF">
            <w:pPr>
              <w:spacing w:after="0" w:line="240" w:lineRule="auto"/>
              <w:rPr>
                <w:rFonts w:ascii="Times New Roman" w:eastAsia="Times New Roman" w:hAnsi="Times New Roman" w:cs="Times New Roman"/>
                <w:sz w:val="20"/>
                <w:szCs w:val="20"/>
                <w:lang w:eastAsia="en-GB"/>
              </w:rPr>
            </w:pPr>
          </w:p>
        </w:tc>
        <w:tc>
          <w:tcPr>
            <w:tcW w:w="530" w:type="dxa"/>
            <w:tcBorders>
              <w:top w:val="nil"/>
              <w:left w:val="nil"/>
              <w:bottom w:val="nil"/>
              <w:right w:val="nil"/>
            </w:tcBorders>
            <w:shd w:val="clear" w:color="auto" w:fill="auto"/>
            <w:noWrap/>
            <w:vAlign w:val="bottom"/>
          </w:tcPr>
          <w:p w14:paraId="6A7C2B70" w14:textId="77777777" w:rsidR="00A94BB0" w:rsidRPr="000E69EF" w:rsidRDefault="00A94BB0" w:rsidP="000E69EF">
            <w:pPr>
              <w:spacing w:after="0" w:line="240" w:lineRule="auto"/>
              <w:rPr>
                <w:rFonts w:ascii="Times New Roman" w:eastAsia="Times New Roman" w:hAnsi="Times New Roman" w:cs="Times New Roman"/>
                <w:sz w:val="20"/>
                <w:szCs w:val="20"/>
                <w:lang w:eastAsia="en-GB"/>
              </w:rPr>
            </w:pPr>
          </w:p>
        </w:tc>
        <w:tc>
          <w:tcPr>
            <w:tcW w:w="757" w:type="dxa"/>
            <w:tcBorders>
              <w:top w:val="nil"/>
              <w:left w:val="nil"/>
              <w:bottom w:val="nil"/>
              <w:right w:val="nil"/>
            </w:tcBorders>
            <w:shd w:val="clear" w:color="auto" w:fill="auto"/>
            <w:noWrap/>
            <w:vAlign w:val="bottom"/>
          </w:tcPr>
          <w:p w14:paraId="389B5AC7" w14:textId="77777777" w:rsidR="00A94BB0" w:rsidRPr="000E69EF" w:rsidRDefault="00A94BB0" w:rsidP="000E69EF">
            <w:pPr>
              <w:spacing w:after="0" w:line="240" w:lineRule="auto"/>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bottom"/>
          </w:tcPr>
          <w:p w14:paraId="3AF65E22" w14:textId="77777777" w:rsidR="00A94BB0" w:rsidRPr="000E69EF" w:rsidRDefault="00A94BB0" w:rsidP="000E69EF">
            <w:pPr>
              <w:spacing w:after="0" w:line="240" w:lineRule="auto"/>
              <w:rPr>
                <w:rFonts w:ascii="Times New Roman" w:eastAsia="Times New Roman" w:hAnsi="Times New Roman" w:cs="Times New Roman"/>
                <w:sz w:val="20"/>
                <w:szCs w:val="20"/>
                <w:lang w:eastAsia="en-GB"/>
              </w:rPr>
            </w:pPr>
          </w:p>
        </w:tc>
      </w:tr>
      <w:tr w:rsidR="000E69EF" w:rsidRPr="000E69EF" w14:paraId="57B7A0C9" w14:textId="77777777" w:rsidTr="0081648C">
        <w:trPr>
          <w:trHeight w:val="292"/>
        </w:trPr>
        <w:tc>
          <w:tcPr>
            <w:tcW w:w="2324"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FAA15A9"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w:t>
            </w:r>
          </w:p>
        </w:tc>
        <w:tc>
          <w:tcPr>
            <w:tcW w:w="3847" w:type="dxa"/>
            <w:gridSpan w:val="7"/>
            <w:tcBorders>
              <w:top w:val="nil"/>
              <w:left w:val="single" w:sz="4" w:space="0" w:color="auto"/>
              <w:bottom w:val="nil"/>
              <w:right w:val="nil"/>
            </w:tcBorders>
            <w:shd w:val="clear" w:color="auto" w:fill="auto"/>
            <w:noWrap/>
            <w:vAlign w:val="bottom"/>
            <w:hideMark/>
          </w:tcPr>
          <w:p w14:paraId="6B0DDAF8" w14:textId="77777777" w:rsidR="000E69EF" w:rsidRPr="000E69EF" w:rsidRDefault="000E69EF" w:rsidP="000E69EF">
            <w:pPr>
              <w:spacing w:after="0" w:line="240" w:lineRule="auto"/>
              <w:rPr>
                <w:rFonts w:ascii="Calibri" w:eastAsia="Times New Roman" w:hAnsi="Calibri" w:cs="Calibri"/>
                <w:color w:val="000000"/>
                <w:lang w:eastAsia="en-GB"/>
              </w:rPr>
            </w:pPr>
            <w:r w:rsidRPr="000E69EF">
              <w:rPr>
                <w:rFonts w:ascii="Calibri" w:eastAsia="Times New Roman" w:hAnsi="Calibri" w:cs="Calibri"/>
                <w:color w:val="000000"/>
                <w:lang w:eastAsia="en-GB"/>
              </w:rPr>
              <w:t xml:space="preserve">On-going, watching brief/admin activity </w:t>
            </w:r>
          </w:p>
        </w:tc>
        <w:tc>
          <w:tcPr>
            <w:tcW w:w="567" w:type="dxa"/>
            <w:tcBorders>
              <w:top w:val="nil"/>
              <w:left w:val="nil"/>
              <w:bottom w:val="nil"/>
              <w:right w:val="nil"/>
            </w:tcBorders>
            <w:shd w:val="clear" w:color="auto" w:fill="auto"/>
            <w:noWrap/>
            <w:vAlign w:val="bottom"/>
            <w:hideMark/>
          </w:tcPr>
          <w:p w14:paraId="0D964F90" w14:textId="77777777" w:rsidR="000E69EF" w:rsidRPr="000E69EF" w:rsidRDefault="000E69EF" w:rsidP="000E69EF">
            <w:pPr>
              <w:spacing w:after="0" w:line="240" w:lineRule="auto"/>
              <w:rPr>
                <w:rFonts w:ascii="Calibri" w:eastAsia="Times New Roman" w:hAnsi="Calibri" w:cs="Calibri"/>
                <w:color w:val="000000"/>
                <w:lang w:eastAsia="en-GB"/>
              </w:rPr>
            </w:pPr>
          </w:p>
        </w:tc>
        <w:tc>
          <w:tcPr>
            <w:tcW w:w="620" w:type="dxa"/>
            <w:tcBorders>
              <w:top w:val="nil"/>
              <w:left w:val="nil"/>
              <w:bottom w:val="nil"/>
              <w:right w:val="nil"/>
            </w:tcBorders>
            <w:shd w:val="clear" w:color="auto" w:fill="auto"/>
            <w:noWrap/>
            <w:vAlign w:val="bottom"/>
            <w:hideMark/>
          </w:tcPr>
          <w:p w14:paraId="5A76F757"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530" w:type="dxa"/>
            <w:tcBorders>
              <w:top w:val="nil"/>
              <w:left w:val="nil"/>
              <w:bottom w:val="nil"/>
              <w:right w:val="nil"/>
            </w:tcBorders>
            <w:shd w:val="clear" w:color="auto" w:fill="auto"/>
            <w:noWrap/>
            <w:vAlign w:val="bottom"/>
            <w:hideMark/>
          </w:tcPr>
          <w:p w14:paraId="20FBAF02"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757" w:type="dxa"/>
            <w:tcBorders>
              <w:top w:val="nil"/>
              <w:left w:val="nil"/>
              <w:bottom w:val="nil"/>
              <w:right w:val="nil"/>
            </w:tcBorders>
            <w:shd w:val="clear" w:color="auto" w:fill="auto"/>
            <w:noWrap/>
            <w:vAlign w:val="bottom"/>
            <w:hideMark/>
          </w:tcPr>
          <w:p w14:paraId="72759081"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c>
          <w:tcPr>
            <w:tcW w:w="496" w:type="dxa"/>
            <w:tcBorders>
              <w:top w:val="nil"/>
              <w:left w:val="nil"/>
              <w:bottom w:val="nil"/>
              <w:right w:val="nil"/>
            </w:tcBorders>
            <w:shd w:val="clear" w:color="auto" w:fill="auto"/>
            <w:noWrap/>
            <w:vAlign w:val="bottom"/>
            <w:hideMark/>
          </w:tcPr>
          <w:p w14:paraId="23358838" w14:textId="77777777" w:rsidR="000E69EF" w:rsidRPr="000E69EF" w:rsidRDefault="000E69EF" w:rsidP="000E69EF">
            <w:pPr>
              <w:spacing w:after="0" w:line="240" w:lineRule="auto"/>
              <w:rPr>
                <w:rFonts w:ascii="Times New Roman" w:eastAsia="Times New Roman" w:hAnsi="Times New Roman" w:cs="Times New Roman"/>
                <w:sz w:val="20"/>
                <w:szCs w:val="20"/>
                <w:lang w:eastAsia="en-GB"/>
              </w:rPr>
            </w:pPr>
          </w:p>
        </w:tc>
      </w:tr>
    </w:tbl>
    <w:p w14:paraId="7A8CEF9A" w14:textId="77777777" w:rsidR="000E69EF" w:rsidRDefault="000E69EF" w:rsidP="00AE5708">
      <w:pPr>
        <w:spacing w:line="276" w:lineRule="auto"/>
      </w:pPr>
    </w:p>
    <w:p w14:paraId="1C004863" w14:textId="77777777" w:rsidR="00AE5708" w:rsidRPr="00EB19BA" w:rsidRDefault="00AE5708" w:rsidP="00AE5708">
      <w:pPr>
        <w:spacing w:line="276" w:lineRule="auto"/>
      </w:pPr>
    </w:p>
    <w:p w14:paraId="3EE4FE85" w14:textId="77777777" w:rsidR="00A94BB0" w:rsidRPr="00AE5708" w:rsidRDefault="00A94BB0" w:rsidP="00A94BB0">
      <w:pPr>
        <w:pStyle w:val="ListParagraph"/>
        <w:numPr>
          <w:ilvl w:val="1"/>
          <w:numId w:val="33"/>
        </w:numPr>
        <w:spacing w:line="276" w:lineRule="auto"/>
        <w:rPr>
          <w:b/>
          <w:bCs/>
        </w:rPr>
      </w:pPr>
      <w:r w:rsidRPr="00AE5708">
        <w:rPr>
          <w:b/>
          <w:bCs/>
        </w:rPr>
        <w:t>BIODIVERSITY</w:t>
      </w:r>
    </w:p>
    <w:p w14:paraId="7204F859" w14:textId="77777777" w:rsidR="00A94BB0" w:rsidRPr="000E69EF" w:rsidRDefault="00A94BB0" w:rsidP="00A94BB0">
      <w:pPr>
        <w:spacing w:line="276" w:lineRule="auto"/>
        <w:rPr>
          <w:rFonts w:ascii="Calibri" w:eastAsia="Calibri" w:hAnsi="Calibri"/>
          <w:bCs/>
          <w:i/>
        </w:rPr>
      </w:pPr>
      <w:r w:rsidRPr="00BC6B5B">
        <w:t xml:space="preserve">In response to the Community Plan </w:t>
      </w:r>
      <w:r>
        <w:t xml:space="preserve">Priority Action 6 </w:t>
      </w:r>
      <w:r w:rsidRPr="00BC6B5B">
        <w:t xml:space="preserve">to: </w:t>
      </w:r>
      <w:r>
        <w:t>“</w:t>
      </w:r>
      <w:r w:rsidRPr="00AE5708">
        <w:rPr>
          <w:rFonts w:ascii="Calibri" w:eastAsia="Calibri" w:hAnsi="Calibri"/>
          <w:bCs/>
          <w:i/>
        </w:rPr>
        <w:t>Become a nature friendly place that encourages a variety of plants and wildlife”:</w:t>
      </w:r>
    </w:p>
    <w:p w14:paraId="43B86BD6" w14:textId="77777777" w:rsidR="00A94BB0" w:rsidRPr="00EB19BA" w:rsidRDefault="00A94BB0" w:rsidP="00A94BB0">
      <w:pPr>
        <w:pStyle w:val="ListParagraph"/>
        <w:numPr>
          <w:ilvl w:val="0"/>
          <w:numId w:val="39"/>
        </w:numPr>
        <w:spacing w:line="276" w:lineRule="auto"/>
        <w:rPr>
          <w:rFonts w:ascii="Calibri" w:eastAsia="Calibri" w:hAnsi="Calibri"/>
          <w:bCs/>
          <w:i/>
        </w:rPr>
      </w:pPr>
      <w:r>
        <w:rPr>
          <w:rFonts w:ascii="Calibri" w:eastAsia="Calibri" w:hAnsi="Calibri"/>
          <w:bCs/>
          <w:iCs/>
        </w:rPr>
        <w:t>U</w:t>
      </w:r>
      <w:r w:rsidRPr="008031E2">
        <w:rPr>
          <w:rFonts w:ascii="Calibri" w:eastAsia="Calibri" w:hAnsi="Calibri"/>
          <w:bCs/>
          <w:iCs/>
        </w:rPr>
        <w:t xml:space="preserve">ndertake an audit to collect </w:t>
      </w:r>
      <w:r>
        <w:t xml:space="preserve">information about what biodiversity is present and the opportunities to increase biodiversity </w:t>
      </w:r>
      <w:proofErr w:type="spellStart"/>
      <w:r>
        <w:t>eg</w:t>
      </w:r>
      <w:proofErr w:type="spellEnd"/>
      <w:r>
        <w:t xml:space="preserve"> in the public realm, in gardens, in allotments and more widely, </w:t>
      </w:r>
      <w:r w:rsidRPr="008031E2">
        <w:rPr>
          <w:rFonts w:ascii="Calibri" w:eastAsia="Calibri" w:hAnsi="Calibri"/>
          <w:bCs/>
          <w:iCs/>
        </w:rPr>
        <w:t xml:space="preserve">in partnership/guided by local experts such as Cumbria Wildlife Trust. </w:t>
      </w:r>
    </w:p>
    <w:p w14:paraId="150DD42D" w14:textId="77777777" w:rsidR="00A94BB0" w:rsidRPr="00EB19BA" w:rsidRDefault="00A94BB0" w:rsidP="00A94BB0">
      <w:pPr>
        <w:pStyle w:val="ListParagraph"/>
        <w:numPr>
          <w:ilvl w:val="0"/>
          <w:numId w:val="39"/>
        </w:numPr>
        <w:spacing w:line="276" w:lineRule="auto"/>
        <w:rPr>
          <w:rFonts w:ascii="Calibri" w:eastAsia="Calibri" w:hAnsi="Calibri"/>
          <w:bCs/>
          <w:i/>
        </w:rPr>
      </w:pPr>
      <w:r w:rsidRPr="008031E2">
        <w:rPr>
          <w:rFonts w:ascii="Calibri" w:eastAsia="Calibri" w:hAnsi="Calibri"/>
          <w:bCs/>
          <w:iCs/>
        </w:rPr>
        <w:t>Seek to encourage community involvement in the audit through a variety of interactive activities</w:t>
      </w:r>
      <w:r>
        <w:rPr>
          <w:rFonts w:ascii="Calibri" w:eastAsia="Calibri" w:hAnsi="Calibri"/>
          <w:bCs/>
          <w:iCs/>
        </w:rPr>
        <w:t xml:space="preserve">, including a series of walks, talks and events to celebrate Green Week in September. </w:t>
      </w:r>
    </w:p>
    <w:p w14:paraId="4E91773F" w14:textId="77777777" w:rsidR="00A94BB0" w:rsidRPr="00AD3975" w:rsidRDefault="00A94BB0" w:rsidP="00A94BB0">
      <w:pPr>
        <w:pStyle w:val="ListParagraph"/>
        <w:numPr>
          <w:ilvl w:val="0"/>
          <w:numId w:val="39"/>
        </w:numPr>
        <w:spacing w:line="276" w:lineRule="auto"/>
      </w:pPr>
      <w:r>
        <w:t xml:space="preserve">Based on the </w:t>
      </w:r>
      <w:r w:rsidRPr="00BC6B5B">
        <w:t>results of the Biodiversity Audit, develop and activate a series of practical projects to protect and enhance local biodiversity</w:t>
      </w:r>
      <w:r>
        <w:t xml:space="preserve">, which are manageable for people to get involved whether they can spare just an hour or two or make a continuing commitment, </w:t>
      </w:r>
      <w:proofErr w:type="spellStart"/>
      <w:r>
        <w:t>eg</w:t>
      </w:r>
      <w:proofErr w:type="spellEnd"/>
      <w:r>
        <w:t xml:space="preserve"> tree planting, wildlife habitat creation etc.  </w:t>
      </w:r>
    </w:p>
    <w:p w14:paraId="3D988EDE" w14:textId="0FA0F617" w:rsidR="00A94BB0" w:rsidRDefault="00A94BB0" w:rsidP="00A94BB0">
      <w:pPr>
        <w:spacing w:line="276" w:lineRule="auto"/>
        <w:rPr>
          <w:b/>
          <w:bCs/>
          <w:i/>
          <w:iCs/>
        </w:rPr>
      </w:pPr>
      <w:r w:rsidRPr="00EB19BA">
        <w:rPr>
          <w:b/>
          <w:bCs/>
          <w:i/>
          <w:iCs/>
        </w:rPr>
        <w:t>(Ref: Community Plan Priority Action</w:t>
      </w:r>
      <w:r>
        <w:rPr>
          <w:b/>
          <w:bCs/>
          <w:i/>
          <w:iCs/>
        </w:rPr>
        <w:t xml:space="preserve"> 6;</w:t>
      </w:r>
      <w:r w:rsidRPr="00EB19BA">
        <w:rPr>
          <w:b/>
          <w:bCs/>
          <w:i/>
          <w:iCs/>
        </w:rPr>
        <w:t xml:space="preserve"> first phase of proposed Lake District Management Plan pilot project </w:t>
      </w:r>
      <w:r>
        <w:rPr>
          <w:b/>
          <w:bCs/>
          <w:i/>
          <w:iCs/>
        </w:rPr>
        <w:t>–</w:t>
      </w:r>
      <w:r w:rsidRPr="00EB19BA">
        <w:rPr>
          <w:b/>
          <w:bCs/>
          <w:i/>
          <w:iCs/>
        </w:rPr>
        <w:t xml:space="preserve"> Biodiversity</w:t>
      </w:r>
    </w:p>
    <w:p w14:paraId="2D0D8F5F" w14:textId="77777777" w:rsidR="00A94BB0" w:rsidRDefault="00A94BB0" w:rsidP="00A94BB0">
      <w:pPr>
        <w:spacing w:line="276" w:lineRule="auto"/>
        <w:rPr>
          <w:b/>
          <w:bCs/>
          <w:i/>
          <w:iCs/>
        </w:rPr>
      </w:pPr>
    </w:p>
    <w:p w14:paraId="5782FA6F" w14:textId="3FC29444" w:rsidR="0092178F" w:rsidRPr="00AE5708" w:rsidRDefault="003D289C" w:rsidP="00AE5708">
      <w:pPr>
        <w:pStyle w:val="ListParagraph"/>
        <w:numPr>
          <w:ilvl w:val="1"/>
          <w:numId w:val="33"/>
        </w:numPr>
        <w:spacing w:line="276" w:lineRule="auto"/>
        <w:rPr>
          <w:b/>
          <w:bCs/>
        </w:rPr>
      </w:pPr>
      <w:r w:rsidRPr="00AE5708">
        <w:rPr>
          <w:b/>
          <w:bCs/>
        </w:rPr>
        <w:t>HOME ENERGY</w:t>
      </w:r>
    </w:p>
    <w:p w14:paraId="41038B70" w14:textId="05CC40F7" w:rsidR="00BB6ECB" w:rsidRDefault="0092178F" w:rsidP="000E69EF">
      <w:pPr>
        <w:pStyle w:val="ListParagraph"/>
        <w:numPr>
          <w:ilvl w:val="0"/>
          <w:numId w:val="37"/>
        </w:numPr>
        <w:spacing w:line="276" w:lineRule="auto"/>
      </w:pPr>
      <w:r>
        <w:t>SENS has begun to work with Cumbria Action for Sustainability (CAfS) and with Staveley Women’s Institute to promote home energy saving initiatives, such as Cold-to-Cosy Homes</w:t>
      </w:r>
      <w:r w:rsidR="00BB6ECB">
        <w:t>,</w:t>
      </w:r>
      <w:r>
        <w:t xml:space="preserve"> </w:t>
      </w:r>
      <w:r w:rsidR="00BB6ECB">
        <w:t>a scheme</w:t>
      </w:r>
      <w:r>
        <w:t xml:space="preserve"> funded for those who are potentially vulnerable. This offers free advice on energy savings together with other practical initiatives including free insulation measures, LED light bulbs and possibly a new boiler, as well as checking the potential savings</w:t>
      </w:r>
      <w:r w:rsidR="00BB6ECB">
        <w:t xml:space="preserve"> which could be achieved by</w:t>
      </w:r>
      <w:r>
        <w:t xml:space="preserve"> switching energy provider. </w:t>
      </w:r>
    </w:p>
    <w:p w14:paraId="1B1BF9B6" w14:textId="49FBDF75" w:rsidR="00364DC0" w:rsidRDefault="0092178F" w:rsidP="000E69EF">
      <w:pPr>
        <w:pStyle w:val="ListParagraph"/>
        <w:numPr>
          <w:ilvl w:val="0"/>
          <w:numId w:val="37"/>
        </w:numPr>
        <w:spacing w:line="276" w:lineRule="auto"/>
      </w:pPr>
      <w:r>
        <w:t>Further advice could be provided although action is currently limited by a shortfall in government funding and a lack of local accredited providers.</w:t>
      </w:r>
    </w:p>
    <w:p w14:paraId="5E9AD3B6" w14:textId="28419A60" w:rsidR="00BB6ECB" w:rsidRDefault="00BB6ECB" w:rsidP="000E69EF">
      <w:pPr>
        <w:pStyle w:val="ListParagraph"/>
        <w:numPr>
          <w:ilvl w:val="0"/>
          <w:numId w:val="37"/>
        </w:numPr>
        <w:spacing w:line="276" w:lineRule="auto"/>
      </w:pPr>
      <w:r>
        <w:t xml:space="preserve">Home energy remains a high priority, and this activity should be developed if/when government policies are in place to support more efficient energy usage. </w:t>
      </w:r>
    </w:p>
    <w:p w14:paraId="36F36C47" w14:textId="51E5AFCB" w:rsidR="0092178F" w:rsidRDefault="0092178F" w:rsidP="00AE5708">
      <w:pPr>
        <w:spacing w:line="276" w:lineRule="auto"/>
        <w:rPr>
          <w:b/>
          <w:bCs/>
          <w:i/>
          <w:iCs/>
        </w:rPr>
      </w:pPr>
      <w:r w:rsidRPr="00C02C2E">
        <w:rPr>
          <w:b/>
          <w:bCs/>
          <w:i/>
          <w:iCs/>
        </w:rPr>
        <w:t>(Ref: Community Plan – Nature and Environment Working Group</w:t>
      </w:r>
      <w:r w:rsidR="00941505">
        <w:rPr>
          <w:b/>
          <w:bCs/>
          <w:i/>
          <w:iCs/>
        </w:rPr>
        <w:t>;</w:t>
      </w:r>
      <w:r>
        <w:rPr>
          <w:b/>
          <w:bCs/>
          <w:i/>
          <w:iCs/>
        </w:rPr>
        <w:t xml:space="preserve"> SENS Pop-up meetings 2019/20 proposal</w:t>
      </w:r>
      <w:r w:rsidRPr="00C02C2E">
        <w:rPr>
          <w:b/>
          <w:bCs/>
          <w:i/>
          <w:iCs/>
        </w:rPr>
        <w:t xml:space="preserve">) </w:t>
      </w:r>
    </w:p>
    <w:p w14:paraId="7395D091" w14:textId="7C420022" w:rsidR="00AE5708" w:rsidRDefault="00AE5708" w:rsidP="00AE5708">
      <w:pPr>
        <w:spacing w:line="276" w:lineRule="auto"/>
        <w:rPr>
          <w:b/>
          <w:bCs/>
          <w:i/>
          <w:iCs/>
        </w:rPr>
      </w:pPr>
    </w:p>
    <w:p w14:paraId="0B0C0347" w14:textId="77777777" w:rsidR="00A94BB0" w:rsidRDefault="00A94BB0" w:rsidP="00AE5708">
      <w:pPr>
        <w:spacing w:line="276" w:lineRule="auto"/>
        <w:rPr>
          <w:b/>
          <w:bCs/>
          <w:i/>
          <w:iCs/>
        </w:rPr>
      </w:pPr>
    </w:p>
    <w:p w14:paraId="162B8AAD" w14:textId="2DFBA87C" w:rsidR="00BB6ECB" w:rsidRPr="00AE5708" w:rsidRDefault="003D289C" w:rsidP="00AE5708">
      <w:pPr>
        <w:pStyle w:val="ListParagraph"/>
        <w:numPr>
          <w:ilvl w:val="1"/>
          <w:numId w:val="33"/>
        </w:numPr>
        <w:spacing w:line="276" w:lineRule="auto"/>
        <w:rPr>
          <w:b/>
          <w:bCs/>
          <w:i/>
          <w:iCs/>
        </w:rPr>
      </w:pPr>
      <w:r w:rsidRPr="00AE5708">
        <w:rPr>
          <w:b/>
          <w:bCs/>
        </w:rPr>
        <w:lastRenderedPageBreak/>
        <w:t>ACTIVE TRAVEL</w:t>
      </w:r>
    </w:p>
    <w:p w14:paraId="0FA673CB" w14:textId="35DD19DE" w:rsidR="00BB6ECB" w:rsidRPr="00AE5708" w:rsidRDefault="00BB6ECB" w:rsidP="00AE5708">
      <w:pPr>
        <w:spacing w:line="276" w:lineRule="auto"/>
        <w:rPr>
          <w:b/>
          <w:bCs/>
        </w:rPr>
      </w:pPr>
      <w:r>
        <w:t xml:space="preserve">In response to the Community Plan </w:t>
      </w:r>
      <w:r w:rsidR="008031E2">
        <w:t>Priority Action 5</w:t>
      </w:r>
      <w:r>
        <w:t xml:space="preserve"> to ‘</w:t>
      </w:r>
      <w:r w:rsidRPr="00AE5708">
        <w:rPr>
          <w:i/>
          <w:iCs/>
        </w:rPr>
        <w:t xml:space="preserve">create welcoming and attractive villages, with spaces to meet up and chat and routes to walk safely’: </w:t>
      </w:r>
    </w:p>
    <w:p w14:paraId="3439385D" w14:textId="1E312CF6" w:rsidR="00BB6ECB" w:rsidRDefault="00BB6ECB" w:rsidP="000E69EF">
      <w:pPr>
        <w:pStyle w:val="ListParagraph"/>
        <w:numPr>
          <w:ilvl w:val="0"/>
          <w:numId w:val="38"/>
        </w:numPr>
        <w:spacing w:line="276" w:lineRule="auto"/>
      </w:pPr>
      <w:r>
        <w:t>Lead</w:t>
      </w:r>
      <w:r w:rsidRPr="002128A0">
        <w:t xml:space="preserve"> a community </w:t>
      </w:r>
      <w:r>
        <w:t>discussion</w:t>
      </w:r>
      <w:r w:rsidRPr="002128A0">
        <w:t xml:space="preserve"> based on tried and tested methodologies (</w:t>
      </w:r>
      <w:proofErr w:type="spellStart"/>
      <w:r w:rsidRPr="002128A0">
        <w:t>eg</w:t>
      </w:r>
      <w:proofErr w:type="spellEnd"/>
      <w:r w:rsidRPr="002128A0">
        <w:t xml:space="preserve"> Living Streets</w:t>
      </w:r>
      <w:r>
        <w:t>/Healthy Streets</w:t>
      </w:r>
      <w:r w:rsidRPr="002128A0">
        <w:t>) to identify key walking</w:t>
      </w:r>
      <w:r>
        <w:t>/running/cycling</w:t>
      </w:r>
      <w:r w:rsidRPr="002128A0">
        <w:t xml:space="preserve"> </w:t>
      </w:r>
      <w:r>
        <w:t>functional and recreational ‘</w:t>
      </w:r>
      <w:r w:rsidRPr="002128A0">
        <w:t>desire lines</w:t>
      </w:r>
      <w:r>
        <w:t>’</w:t>
      </w:r>
      <w:r w:rsidRPr="002128A0">
        <w:t xml:space="preserve"> </w:t>
      </w:r>
      <w:r>
        <w:t xml:space="preserve">that link </w:t>
      </w:r>
      <w:r w:rsidRPr="002128A0">
        <w:t>key destinations in and around Staveley</w:t>
      </w:r>
    </w:p>
    <w:p w14:paraId="29145571" w14:textId="4F5F43D9" w:rsidR="00BB6ECB" w:rsidRDefault="00BB6ECB" w:rsidP="000E69EF">
      <w:pPr>
        <w:pStyle w:val="ListParagraph"/>
        <w:numPr>
          <w:ilvl w:val="0"/>
          <w:numId w:val="38"/>
        </w:numPr>
        <w:spacing w:line="276" w:lineRule="auto"/>
      </w:pPr>
      <w:r>
        <w:t>C</w:t>
      </w:r>
      <w:r w:rsidRPr="002128A0">
        <w:t xml:space="preserve">reate a check list of minor works </w:t>
      </w:r>
      <w:r>
        <w:t>(</w:t>
      </w:r>
      <w:proofErr w:type="spellStart"/>
      <w:r>
        <w:t>eg.</w:t>
      </w:r>
      <w:proofErr w:type="spellEnd"/>
      <w:r>
        <w:t xml:space="preserve"> dropped kerbs, widening, signage) </w:t>
      </w:r>
      <w:r w:rsidRPr="002128A0">
        <w:t>required to upgrade/enhance these routes</w:t>
      </w:r>
      <w:r>
        <w:t xml:space="preserve"> and destinations. </w:t>
      </w:r>
    </w:p>
    <w:p w14:paraId="14BAC7A8" w14:textId="5BAA357B" w:rsidR="00AD3975" w:rsidRPr="00AD3975" w:rsidRDefault="00AD3975" w:rsidP="000E69EF">
      <w:pPr>
        <w:pStyle w:val="ListParagraph"/>
        <w:numPr>
          <w:ilvl w:val="0"/>
          <w:numId w:val="38"/>
        </w:numPr>
        <w:spacing w:line="276" w:lineRule="auto"/>
        <w:rPr>
          <w:rFonts w:eastAsia="Times New Roman" w:cstheme="minorHAnsi"/>
          <w:lang w:eastAsia="en-GB"/>
        </w:rPr>
      </w:pPr>
      <w:r w:rsidRPr="00F068EC">
        <w:t>Build on the ‘desire lines’ project</w:t>
      </w:r>
      <w:r>
        <w:t xml:space="preserve"> </w:t>
      </w:r>
      <w:r w:rsidRPr="00F068EC">
        <w:t>(</w:t>
      </w:r>
      <w:r w:rsidRPr="00F068EC">
        <w:rPr>
          <w:i/>
          <w:iCs/>
        </w:rPr>
        <w:t>see Short Term Actions section</w:t>
      </w:r>
      <w:r w:rsidRPr="00F068EC">
        <w:t xml:space="preserve">) </w:t>
      </w:r>
      <w:r>
        <w:t xml:space="preserve">to: develop information about potential recreational &amp; utility routes; </w:t>
      </w:r>
      <w:r w:rsidRPr="00F068EC">
        <w:rPr>
          <w:rFonts w:eastAsia="Times New Roman" w:cstheme="minorHAnsi"/>
          <w:lang w:eastAsia="en-GB"/>
        </w:rPr>
        <w:t xml:space="preserve">research and submit applications for funding, and work with local funding bodies to build into their plans and budgets; engage with relevant partners and businesses to promote active recreation opportunities. </w:t>
      </w:r>
    </w:p>
    <w:p w14:paraId="5D7D4183" w14:textId="556F3200" w:rsidR="00BB6ECB" w:rsidRDefault="00BB6ECB" w:rsidP="00AE5708">
      <w:pPr>
        <w:spacing w:line="276" w:lineRule="auto"/>
        <w:rPr>
          <w:b/>
          <w:bCs/>
          <w:i/>
          <w:iCs/>
        </w:rPr>
      </w:pPr>
      <w:r w:rsidRPr="00EB19BA">
        <w:rPr>
          <w:b/>
          <w:bCs/>
          <w:i/>
          <w:iCs/>
        </w:rPr>
        <w:t>(Ref: Community Plan Priority Action</w:t>
      </w:r>
      <w:r>
        <w:rPr>
          <w:b/>
          <w:bCs/>
          <w:i/>
          <w:iCs/>
        </w:rPr>
        <w:t xml:space="preserve"> 5</w:t>
      </w:r>
      <w:r w:rsidRPr="00EB19BA">
        <w:rPr>
          <w:b/>
          <w:bCs/>
          <w:i/>
          <w:iCs/>
        </w:rPr>
        <w:t xml:space="preserve">; SENS </w:t>
      </w:r>
      <w:r>
        <w:rPr>
          <w:b/>
          <w:bCs/>
          <w:i/>
          <w:iCs/>
        </w:rPr>
        <w:t>P</w:t>
      </w:r>
      <w:r w:rsidRPr="00EB19BA">
        <w:rPr>
          <w:b/>
          <w:bCs/>
          <w:i/>
          <w:iCs/>
        </w:rPr>
        <w:t>op-up meeting</w:t>
      </w:r>
      <w:r>
        <w:rPr>
          <w:b/>
          <w:bCs/>
          <w:i/>
          <w:iCs/>
        </w:rPr>
        <w:t>s 2019/20</w:t>
      </w:r>
      <w:r w:rsidRPr="00EB19BA">
        <w:rPr>
          <w:b/>
          <w:bCs/>
          <w:i/>
          <w:iCs/>
        </w:rPr>
        <w:t xml:space="preserve"> </w:t>
      </w:r>
      <w:r>
        <w:rPr>
          <w:b/>
          <w:bCs/>
          <w:i/>
          <w:iCs/>
        </w:rPr>
        <w:t>proposal</w:t>
      </w:r>
      <w:r w:rsidRPr="00EB19BA">
        <w:rPr>
          <w:b/>
          <w:bCs/>
          <w:i/>
          <w:iCs/>
        </w:rPr>
        <w:t>; first phase of proposed Lake District Management Plan pilot project – Travel &amp; Transport)</w:t>
      </w:r>
    </w:p>
    <w:p w14:paraId="25DE166C" w14:textId="77777777" w:rsidR="00AE5708" w:rsidRPr="00F068EC" w:rsidRDefault="00AE5708" w:rsidP="00AE5708">
      <w:pPr>
        <w:spacing w:line="276" w:lineRule="auto"/>
      </w:pPr>
    </w:p>
    <w:p w14:paraId="37AB8297" w14:textId="77777777" w:rsidR="00AD3975" w:rsidRDefault="00AD3975" w:rsidP="00AD3975">
      <w:pPr>
        <w:spacing w:line="276" w:lineRule="auto"/>
        <w:ind w:left="1080"/>
        <w:rPr>
          <w:b/>
          <w:bCs/>
          <w:i/>
          <w:iCs/>
        </w:rPr>
      </w:pPr>
    </w:p>
    <w:p w14:paraId="1F12E70E" w14:textId="31DC631F" w:rsidR="008031E2" w:rsidRPr="00AE5708" w:rsidRDefault="003D289C" w:rsidP="00AE5708">
      <w:pPr>
        <w:pStyle w:val="ListParagraph"/>
        <w:numPr>
          <w:ilvl w:val="1"/>
          <w:numId w:val="33"/>
        </w:numPr>
        <w:spacing w:line="276" w:lineRule="auto"/>
        <w:rPr>
          <w:b/>
          <w:bCs/>
        </w:rPr>
      </w:pPr>
      <w:r w:rsidRPr="00AE5708">
        <w:rPr>
          <w:b/>
          <w:bCs/>
        </w:rPr>
        <w:t>LOCAL GROWIN</w:t>
      </w:r>
      <w:r w:rsidR="00AE5708" w:rsidRPr="00AE5708">
        <w:rPr>
          <w:b/>
          <w:bCs/>
        </w:rPr>
        <w:t xml:space="preserve">G &amp; </w:t>
      </w:r>
      <w:r w:rsidRPr="00AE5708">
        <w:rPr>
          <w:b/>
          <w:bCs/>
        </w:rPr>
        <w:t xml:space="preserve">FARMING </w:t>
      </w:r>
    </w:p>
    <w:p w14:paraId="5044BF4E" w14:textId="39E3DA05" w:rsidR="008031E2" w:rsidRDefault="008031E2" w:rsidP="00AE5708">
      <w:pPr>
        <w:spacing w:line="276" w:lineRule="auto"/>
      </w:pPr>
      <w:r>
        <w:t xml:space="preserve">In response to </w:t>
      </w:r>
      <w:r w:rsidRPr="00284F75">
        <w:t xml:space="preserve">the Community Plan </w:t>
      </w:r>
      <w:r>
        <w:t>Priority Action 10: ”Promoting and marketing of local produce:</w:t>
      </w:r>
    </w:p>
    <w:p w14:paraId="163E6559" w14:textId="22CFDF2C" w:rsidR="00AD3975" w:rsidRDefault="008031E2" w:rsidP="000E69EF">
      <w:pPr>
        <w:pStyle w:val="ListParagraph"/>
        <w:numPr>
          <w:ilvl w:val="0"/>
          <w:numId w:val="40"/>
        </w:numPr>
        <w:spacing w:line="276" w:lineRule="auto"/>
      </w:pPr>
      <w:r>
        <w:t>D</w:t>
      </w:r>
      <w:r w:rsidRPr="00284F75">
        <w:t>eliver practical projects to encourage more local growing and sustainable farming</w:t>
      </w:r>
      <w:r>
        <w:t xml:space="preserve"> </w:t>
      </w:r>
      <w:proofErr w:type="spellStart"/>
      <w:r>
        <w:t>eg</w:t>
      </w:r>
      <w:proofErr w:type="spellEnd"/>
      <w:r>
        <w:t xml:space="preserve"> better use of individual gardens, allotments, working with the Big Onion, learning from experience elsewhere</w:t>
      </w:r>
      <w:r w:rsidRPr="00284F75">
        <w:t xml:space="preserve">. </w:t>
      </w:r>
    </w:p>
    <w:p w14:paraId="1EDA348C" w14:textId="66E6760F" w:rsidR="00941505" w:rsidRDefault="008031E2" w:rsidP="00AE5708">
      <w:pPr>
        <w:spacing w:line="276" w:lineRule="auto"/>
        <w:rPr>
          <w:b/>
          <w:bCs/>
          <w:i/>
          <w:iCs/>
        </w:rPr>
      </w:pPr>
      <w:r w:rsidRPr="00AE5708">
        <w:rPr>
          <w:b/>
          <w:bCs/>
          <w:i/>
          <w:iCs/>
        </w:rPr>
        <w:t>(Ref: Community Plan Priority Action 10)</w:t>
      </w:r>
    </w:p>
    <w:p w14:paraId="324C114A" w14:textId="77777777" w:rsidR="00A94BB0" w:rsidRPr="00AE5708" w:rsidRDefault="00A94BB0" w:rsidP="00AE5708">
      <w:pPr>
        <w:spacing w:line="276" w:lineRule="auto"/>
        <w:rPr>
          <w:b/>
          <w:bCs/>
          <w:i/>
          <w:iCs/>
        </w:rPr>
      </w:pPr>
    </w:p>
    <w:p w14:paraId="4A23D0DD" w14:textId="77777777" w:rsidR="008031E2" w:rsidRPr="00EB19BA" w:rsidRDefault="008031E2" w:rsidP="00EB19BA">
      <w:pPr>
        <w:pStyle w:val="ListParagraph"/>
        <w:spacing w:line="276" w:lineRule="auto"/>
      </w:pPr>
    </w:p>
    <w:p w14:paraId="3F374BE0" w14:textId="242E645E" w:rsidR="00941505" w:rsidRPr="00AE5708" w:rsidRDefault="00AD3975" w:rsidP="00AE5708">
      <w:pPr>
        <w:pStyle w:val="ListParagraph"/>
        <w:numPr>
          <w:ilvl w:val="1"/>
          <w:numId w:val="33"/>
        </w:numPr>
        <w:spacing w:line="276" w:lineRule="auto"/>
        <w:rPr>
          <w:b/>
          <w:bCs/>
        </w:rPr>
      </w:pPr>
      <w:r w:rsidRPr="00AE5708">
        <w:rPr>
          <w:b/>
          <w:bCs/>
        </w:rPr>
        <w:t xml:space="preserve">FLOOD MANAGEMENT </w:t>
      </w:r>
    </w:p>
    <w:p w14:paraId="4766B8D3" w14:textId="504C76F5" w:rsidR="00941505" w:rsidRDefault="00480B40" w:rsidP="000E69EF">
      <w:pPr>
        <w:pStyle w:val="ListParagraph"/>
        <w:numPr>
          <w:ilvl w:val="0"/>
          <w:numId w:val="41"/>
        </w:numPr>
        <w:spacing w:line="276" w:lineRule="auto"/>
      </w:pPr>
      <w:r>
        <w:t>Engage</w:t>
      </w:r>
      <w:r w:rsidR="00941505">
        <w:t xml:space="preserve"> with the Community Plan Flooding and Sewage Task Force to continue the joint working/sharing of information about engagement with strategic partners and ensure that natural flood management upstream is considered as part of any proposals. </w:t>
      </w:r>
    </w:p>
    <w:p w14:paraId="4ACD586F" w14:textId="3453EA8B" w:rsidR="00941505" w:rsidRDefault="00941505" w:rsidP="000E69EF">
      <w:pPr>
        <w:pStyle w:val="ListParagraph"/>
        <w:numPr>
          <w:ilvl w:val="0"/>
          <w:numId w:val="41"/>
        </w:numPr>
        <w:spacing w:line="276" w:lineRule="auto"/>
      </w:pPr>
      <w:r>
        <w:t xml:space="preserve">Gather and share information </w:t>
      </w:r>
      <w:r w:rsidR="00EC5AC7">
        <w:t>gather information about natural flood management (</w:t>
      </w:r>
      <w:proofErr w:type="spellStart"/>
      <w:r w:rsidR="00EC5AC7">
        <w:t>eg</w:t>
      </w:r>
      <w:proofErr w:type="spellEnd"/>
      <w:r w:rsidR="00EC5AC7">
        <w:t xml:space="preserve"> Ullswater) and other measures, including measurements / evaluation techniques and results </w:t>
      </w:r>
      <w:r>
        <w:t xml:space="preserve">to help inform what could happen in Staveley.  </w:t>
      </w:r>
    </w:p>
    <w:p w14:paraId="42C675BD" w14:textId="3054501F" w:rsidR="00941505" w:rsidRDefault="00941505" w:rsidP="000E69EF">
      <w:pPr>
        <w:pStyle w:val="ListParagraph"/>
        <w:numPr>
          <w:ilvl w:val="0"/>
          <w:numId w:val="41"/>
        </w:numPr>
        <w:spacing w:line="276" w:lineRule="auto"/>
      </w:pPr>
      <w:r>
        <w:t>Continue with film ‘Mapping the Watershed’</w:t>
      </w:r>
      <w:r w:rsidR="000E69EF">
        <w:t xml:space="preserve">, to add to suite of films about Staveley. </w:t>
      </w:r>
      <w:r>
        <w:t xml:space="preserve"> </w:t>
      </w:r>
    </w:p>
    <w:p w14:paraId="2D9277B9" w14:textId="428BC7F9" w:rsidR="00716676" w:rsidRDefault="00716676" w:rsidP="000E69EF">
      <w:pPr>
        <w:pStyle w:val="ListParagraph"/>
        <w:numPr>
          <w:ilvl w:val="0"/>
          <w:numId w:val="41"/>
        </w:numPr>
        <w:spacing w:line="276" w:lineRule="auto"/>
      </w:pPr>
      <w:r>
        <w:t xml:space="preserve">Investigate potential to get river designated as ‘bathing’ river as they did in Ilkley. </w:t>
      </w:r>
    </w:p>
    <w:p w14:paraId="5085738E" w14:textId="7304F959" w:rsidR="00941505" w:rsidRPr="00AE5708" w:rsidRDefault="00941505" w:rsidP="00AE5708">
      <w:pPr>
        <w:spacing w:line="276" w:lineRule="auto"/>
        <w:rPr>
          <w:b/>
          <w:bCs/>
          <w:i/>
          <w:iCs/>
        </w:rPr>
      </w:pPr>
      <w:r>
        <w:t xml:space="preserve"> </w:t>
      </w:r>
      <w:r w:rsidRPr="00AE5708">
        <w:rPr>
          <w:b/>
          <w:bCs/>
          <w:i/>
          <w:iCs/>
        </w:rPr>
        <w:t>(Ref: Staveley Community Plan Priority Action 2; first phase of proposed Lake District Management Plan pilot project – Natural Flood Management; SENS Pop-up meetings 2019/20 proposal)</w:t>
      </w:r>
    </w:p>
    <w:p w14:paraId="59549F5F" w14:textId="2B4016AE" w:rsidR="008031E2" w:rsidRDefault="008031E2" w:rsidP="00EB19BA">
      <w:pPr>
        <w:pStyle w:val="ListParagraph"/>
        <w:spacing w:line="276" w:lineRule="auto"/>
        <w:rPr>
          <w:b/>
          <w:bCs/>
          <w:i/>
          <w:iCs/>
        </w:rPr>
      </w:pPr>
    </w:p>
    <w:p w14:paraId="54B2E009" w14:textId="6D499667" w:rsidR="00A94BB0" w:rsidRDefault="00A94BB0" w:rsidP="00EB19BA">
      <w:pPr>
        <w:pStyle w:val="ListParagraph"/>
        <w:spacing w:line="276" w:lineRule="auto"/>
        <w:rPr>
          <w:b/>
          <w:bCs/>
          <w:i/>
          <w:iCs/>
        </w:rPr>
      </w:pPr>
    </w:p>
    <w:p w14:paraId="3B1BE527" w14:textId="77777777" w:rsidR="00A94BB0" w:rsidRDefault="00A94BB0" w:rsidP="00EB19BA">
      <w:pPr>
        <w:pStyle w:val="ListParagraph"/>
        <w:spacing w:line="276" w:lineRule="auto"/>
        <w:rPr>
          <w:b/>
          <w:bCs/>
          <w:i/>
          <w:iCs/>
        </w:rPr>
      </w:pPr>
    </w:p>
    <w:p w14:paraId="1E02BB06" w14:textId="77777777" w:rsidR="000E69EF" w:rsidRPr="00EB19BA" w:rsidRDefault="000E69EF" w:rsidP="00EB19BA">
      <w:pPr>
        <w:pStyle w:val="ListParagraph"/>
        <w:spacing w:line="276" w:lineRule="auto"/>
        <w:rPr>
          <w:b/>
          <w:bCs/>
          <w:i/>
          <w:iCs/>
        </w:rPr>
      </w:pPr>
    </w:p>
    <w:p w14:paraId="587C24C7" w14:textId="6CC2632D" w:rsidR="00941505" w:rsidRPr="00AE5708" w:rsidRDefault="00AD3975" w:rsidP="00AE5708">
      <w:pPr>
        <w:pStyle w:val="ListParagraph"/>
        <w:numPr>
          <w:ilvl w:val="1"/>
          <w:numId w:val="33"/>
        </w:numPr>
        <w:spacing w:line="276" w:lineRule="auto"/>
        <w:rPr>
          <w:b/>
          <w:bCs/>
        </w:rPr>
      </w:pPr>
      <w:r w:rsidRPr="00AE5708">
        <w:rPr>
          <w:b/>
          <w:bCs/>
        </w:rPr>
        <w:t xml:space="preserve">RENEWABLE ENERGY </w:t>
      </w:r>
    </w:p>
    <w:p w14:paraId="2D9BD6FD" w14:textId="12599A3C" w:rsidR="00941505" w:rsidRDefault="00941505" w:rsidP="000E69EF">
      <w:pPr>
        <w:pStyle w:val="ListParagraph"/>
        <w:numPr>
          <w:ilvl w:val="0"/>
          <w:numId w:val="42"/>
        </w:numPr>
        <w:spacing w:line="276" w:lineRule="auto"/>
      </w:pPr>
      <w:r w:rsidRPr="00941505">
        <w:t>Continue to explore opportunities for small-scale, hydro production in the Mill Yard.</w:t>
      </w:r>
    </w:p>
    <w:p w14:paraId="127EAB11" w14:textId="1B5A1239" w:rsidR="00EC5AC7" w:rsidRPr="00EC5AC7" w:rsidRDefault="00EC5AC7" w:rsidP="000E69EF">
      <w:pPr>
        <w:pStyle w:val="ListParagraph"/>
        <w:numPr>
          <w:ilvl w:val="0"/>
          <w:numId w:val="42"/>
        </w:numPr>
        <w:spacing w:line="276" w:lineRule="auto"/>
        <w:rPr>
          <w:rFonts w:cstheme="minorHAnsi"/>
        </w:rPr>
      </w:pPr>
      <w:r w:rsidRPr="00EC5AC7">
        <w:rPr>
          <w:rFonts w:eastAsia="Times New Roman" w:cstheme="minorHAnsi"/>
          <w:color w:val="000000"/>
        </w:rPr>
        <w:t>Continue in attempts to add PV to school roofs and help to integrate into school teaching</w:t>
      </w:r>
      <w:r>
        <w:rPr>
          <w:rFonts w:eastAsia="Times New Roman" w:cstheme="minorHAnsi"/>
          <w:color w:val="000000"/>
        </w:rPr>
        <w:t>.</w:t>
      </w:r>
    </w:p>
    <w:p w14:paraId="002DA654" w14:textId="4022FF93" w:rsidR="00941505" w:rsidRDefault="00941505" w:rsidP="00AE5708">
      <w:pPr>
        <w:spacing w:line="276" w:lineRule="auto"/>
        <w:rPr>
          <w:b/>
          <w:bCs/>
          <w:i/>
          <w:iCs/>
        </w:rPr>
      </w:pPr>
      <w:r w:rsidRPr="00EB19BA">
        <w:rPr>
          <w:b/>
          <w:bCs/>
          <w:i/>
          <w:iCs/>
        </w:rPr>
        <w:t>(Ref: Community Plan – Nature and Environment Working Group; SENS Pop-up meetings 2019/20 proposal)</w:t>
      </w:r>
    </w:p>
    <w:p w14:paraId="19B38930" w14:textId="77777777" w:rsidR="00AE5708" w:rsidRPr="00941505" w:rsidRDefault="00AE5708" w:rsidP="00AE5708">
      <w:pPr>
        <w:spacing w:line="276" w:lineRule="auto"/>
        <w:rPr>
          <w:b/>
          <w:bCs/>
          <w:i/>
          <w:iCs/>
        </w:rPr>
      </w:pPr>
    </w:p>
    <w:p w14:paraId="725283C2" w14:textId="345C82EC" w:rsidR="00941505" w:rsidRPr="00AE5708" w:rsidRDefault="00AD3975" w:rsidP="00AE5708">
      <w:pPr>
        <w:pStyle w:val="ListParagraph"/>
        <w:numPr>
          <w:ilvl w:val="1"/>
          <w:numId w:val="33"/>
        </w:numPr>
        <w:spacing w:line="276" w:lineRule="auto"/>
        <w:rPr>
          <w:b/>
          <w:bCs/>
        </w:rPr>
      </w:pPr>
      <w:r w:rsidRPr="00AE5708">
        <w:rPr>
          <w:b/>
          <w:bCs/>
        </w:rPr>
        <w:t xml:space="preserve">COMMUNICATIONS </w:t>
      </w:r>
    </w:p>
    <w:p w14:paraId="6EBE718B" w14:textId="77777777" w:rsidR="00AE5708" w:rsidRPr="00AE5708" w:rsidRDefault="00941505" w:rsidP="000E69EF">
      <w:pPr>
        <w:pStyle w:val="ListParagraph"/>
        <w:numPr>
          <w:ilvl w:val="0"/>
          <w:numId w:val="43"/>
        </w:numPr>
        <w:spacing w:line="276" w:lineRule="auto"/>
        <w:rPr>
          <w:b/>
          <w:bCs/>
          <w:i/>
          <w:iCs/>
        </w:rPr>
      </w:pPr>
      <w:r w:rsidRPr="00941505">
        <w:t xml:space="preserve">Work in partnership with the Community Plan Communications </w:t>
      </w:r>
      <w:r w:rsidRPr="00480B40">
        <w:t>Project to develop a</w:t>
      </w:r>
      <w:r w:rsidRPr="00941505">
        <w:t xml:space="preserve"> complementary PR/Marketing Plan for SENS – the main objective being to engage with more groups and individuals in the community</w:t>
      </w:r>
      <w:r w:rsidR="00480B40">
        <w:t xml:space="preserve"> </w:t>
      </w:r>
      <w:r w:rsidRPr="00941505">
        <w:t>and encourage them to take part in our</w:t>
      </w:r>
      <w:r w:rsidRPr="00257DF7">
        <w:t xml:space="preserve"> proposed activities. </w:t>
      </w:r>
    </w:p>
    <w:p w14:paraId="7BEFEECE" w14:textId="1283ED95" w:rsidR="00480B40" w:rsidRPr="0081648C" w:rsidRDefault="000853BF" w:rsidP="000E69EF">
      <w:pPr>
        <w:pStyle w:val="ListParagraph"/>
        <w:numPr>
          <w:ilvl w:val="0"/>
          <w:numId w:val="43"/>
        </w:numPr>
        <w:spacing w:line="276" w:lineRule="auto"/>
        <w:rPr>
          <w:b/>
          <w:bCs/>
          <w:i/>
          <w:iCs/>
        </w:rPr>
      </w:pPr>
      <w:r w:rsidRPr="000853BF">
        <w:t>Develop partnerships</w:t>
      </w:r>
      <w:r w:rsidR="000E69EF">
        <w:t xml:space="preserve">, </w:t>
      </w:r>
      <w:r w:rsidRPr="000853BF">
        <w:t xml:space="preserve">projects </w:t>
      </w:r>
      <w:r w:rsidR="000E69EF">
        <w:t xml:space="preserve">and associated promotion </w:t>
      </w:r>
      <w:r w:rsidRPr="000853BF">
        <w:t>that focus on engaging/supporting younger people</w:t>
      </w:r>
      <w:r w:rsidR="00480B40">
        <w:t>, busy families and older people</w:t>
      </w:r>
      <w:r w:rsidRPr="000853BF">
        <w:t xml:space="preserve"> to get more involved in local, sustainable initiatives</w:t>
      </w:r>
      <w:r w:rsidRPr="00AE5708">
        <w:rPr>
          <w:b/>
          <w:bCs/>
        </w:rPr>
        <w:t xml:space="preserve"> </w:t>
      </w:r>
      <w:proofErr w:type="spellStart"/>
      <w:r w:rsidRPr="000853BF">
        <w:t>eg.</w:t>
      </w:r>
      <w:proofErr w:type="spellEnd"/>
      <w:r w:rsidRPr="000853BF">
        <w:t xml:space="preserve"> via the school, bursaries</w:t>
      </w:r>
      <w:r w:rsidR="00480B40">
        <w:t>, other organisations</w:t>
      </w:r>
      <w:r w:rsidRPr="000853BF">
        <w:t>.</w:t>
      </w:r>
    </w:p>
    <w:p w14:paraId="645B69F1" w14:textId="6A3E2DCA" w:rsidR="0081648C" w:rsidRPr="00AE5708" w:rsidRDefault="0081648C" w:rsidP="000E69EF">
      <w:pPr>
        <w:pStyle w:val="ListParagraph"/>
        <w:numPr>
          <w:ilvl w:val="0"/>
          <w:numId w:val="43"/>
        </w:numPr>
        <w:spacing w:line="276" w:lineRule="auto"/>
        <w:rPr>
          <w:b/>
          <w:bCs/>
          <w:i/>
          <w:iCs/>
        </w:rPr>
      </w:pPr>
      <w:r>
        <w:t>In 2021 we will have a particular focus around COP26 at the end October – we will co-ordinate a series of media/communications activities to raise the profile of local issues that are being discussed at a national/international level at COP26.</w:t>
      </w:r>
    </w:p>
    <w:p w14:paraId="08175ECF" w14:textId="69CD8C79" w:rsidR="00AE5708" w:rsidRDefault="000853BF" w:rsidP="000E69EF">
      <w:pPr>
        <w:spacing w:line="276" w:lineRule="auto"/>
        <w:rPr>
          <w:b/>
          <w:bCs/>
          <w:i/>
          <w:iCs/>
        </w:rPr>
      </w:pPr>
      <w:r w:rsidRPr="00EB19BA">
        <w:rPr>
          <w:b/>
          <w:bCs/>
          <w:i/>
          <w:iCs/>
        </w:rPr>
        <w:t>(Ref</w:t>
      </w:r>
      <w:r w:rsidR="00941505" w:rsidRPr="00EB19BA">
        <w:rPr>
          <w:b/>
          <w:bCs/>
          <w:i/>
          <w:iCs/>
        </w:rPr>
        <w:t>:</w:t>
      </w:r>
      <w:r w:rsidRPr="00EB19BA">
        <w:rPr>
          <w:b/>
          <w:bCs/>
          <w:i/>
          <w:iCs/>
        </w:rPr>
        <w:t xml:space="preserve"> </w:t>
      </w:r>
      <w:r w:rsidR="00941505" w:rsidRPr="00EB19BA">
        <w:rPr>
          <w:b/>
          <w:bCs/>
          <w:i/>
          <w:iCs/>
        </w:rPr>
        <w:t xml:space="preserve">SENS </w:t>
      </w:r>
      <w:r w:rsidRPr="00EB19BA">
        <w:rPr>
          <w:b/>
          <w:bCs/>
          <w:i/>
          <w:iCs/>
        </w:rPr>
        <w:t xml:space="preserve">Pop-up </w:t>
      </w:r>
      <w:r w:rsidR="00865CFC">
        <w:rPr>
          <w:b/>
          <w:bCs/>
          <w:i/>
          <w:iCs/>
        </w:rPr>
        <w:t>meetings</w:t>
      </w:r>
      <w:r w:rsidR="00865CFC" w:rsidRPr="00EB19BA">
        <w:rPr>
          <w:b/>
          <w:bCs/>
          <w:i/>
          <w:iCs/>
        </w:rPr>
        <w:t xml:space="preserve"> </w:t>
      </w:r>
      <w:r w:rsidRPr="00EB19BA">
        <w:rPr>
          <w:b/>
          <w:bCs/>
          <w:i/>
          <w:iCs/>
        </w:rPr>
        <w:t>20</w:t>
      </w:r>
      <w:r w:rsidR="00941505" w:rsidRPr="00EB19BA">
        <w:rPr>
          <w:b/>
          <w:bCs/>
          <w:i/>
          <w:iCs/>
        </w:rPr>
        <w:t>19/</w:t>
      </w:r>
      <w:r w:rsidRPr="00EB19BA">
        <w:rPr>
          <w:b/>
          <w:bCs/>
          <w:i/>
          <w:iCs/>
        </w:rPr>
        <w:t>20</w:t>
      </w:r>
      <w:r w:rsidR="00865CFC">
        <w:rPr>
          <w:b/>
          <w:bCs/>
          <w:i/>
          <w:iCs/>
        </w:rPr>
        <w:t xml:space="preserve"> proposal</w:t>
      </w:r>
      <w:r w:rsidRPr="00EB19BA">
        <w:rPr>
          <w:b/>
          <w:bCs/>
          <w:i/>
          <w:iCs/>
        </w:rPr>
        <w:t>; Community Plan Priority Actions</w:t>
      </w:r>
      <w:r w:rsidR="00985EA8" w:rsidRPr="00EB19BA">
        <w:rPr>
          <w:b/>
          <w:bCs/>
          <w:i/>
          <w:iCs/>
        </w:rPr>
        <w:t xml:space="preserve"> 1, </w:t>
      </w:r>
      <w:r w:rsidR="00480B40" w:rsidRPr="00EB19BA">
        <w:rPr>
          <w:b/>
          <w:bCs/>
          <w:i/>
          <w:iCs/>
        </w:rPr>
        <w:t>5, 6, 7, 10, 14</w:t>
      </w:r>
      <w:r w:rsidRPr="00EB19BA">
        <w:rPr>
          <w:b/>
          <w:bCs/>
          <w:i/>
          <w:iCs/>
        </w:rPr>
        <w:t xml:space="preserve">) </w:t>
      </w:r>
    </w:p>
    <w:p w14:paraId="0D93001C" w14:textId="77777777" w:rsidR="000E69EF" w:rsidRPr="000E69EF" w:rsidRDefault="000E69EF" w:rsidP="000E69EF">
      <w:pPr>
        <w:spacing w:line="276" w:lineRule="auto"/>
        <w:rPr>
          <w:b/>
          <w:bCs/>
          <w:i/>
          <w:iCs/>
        </w:rPr>
      </w:pPr>
    </w:p>
    <w:p w14:paraId="3C5D4E67" w14:textId="64158828" w:rsidR="00AD3975" w:rsidRPr="00EB19BA" w:rsidRDefault="00AD3975" w:rsidP="00AE5708">
      <w:pPr>
        <w:pStyle w:val="ListParagraph"/>
        <w:numPr>
          <w:ilvl w:val="1"/>
          <w:numId w:val="33"/>
        </w:numPr>
        <w:spacing w:line="276" w:lineRule="auto"/>
      </w:pPr>
      <w:r w:rsidRPr="00AE5708">
        <w:rPr>
          <w:b/>
          <w:bCs/>
        </w:rPr>
        <w:t xml:space="preserve">SUSTAINABLE PLANNING </w:t>
      </w:r>
    </w:p>
    <w:p w14:paraId="232276FC" w14:textId="77777777" w:rsidR="00AE5708" w:rsidRPr="000E69EF" w:rsidRDefault="00AD3975" w:rsidP="000E69EF">
      <w:pPr>
        <w:pStyle w:val="ListParagraph"/>
        <w:numPr>
          <w:ilvl w:val="0"/>
          <w:numId w:val="36"/>
        </w:numPr>
        <w:spacing w:line="276" w:lineRule="auto"/>
        <w:rPr>
          <w:b/>
          <w:bCs/>
          <w:i/>
          <w:iCs/>
        </w:rPr>
      </w:pPr>
      <w:r w:rsidRPr="00480B40">
        <w:t>Work with the Parish C</w:t>
      </w:r>
      <w:r>
        <w:t>ouncil on the development of a Staveley with Ings Response to Planning Applications Guide to ensure that sustainability is a core, assessment principle.</w:t>
      </w:r>
    </w:p>
    <w:p w14:paraId="19234D21" w14:textId="0E9C7433" w:rsidR="00AD3975" w:rsidRPr="00AE5708" w:rsidRDefault="00AD3975" w:rsidP="00AE5708">
      <w:pPr>
        <w:spacing w:line="276" w:lineRule="auto"/>
        <w:rPr>
          <w:b/>
          <w:bCs/>
          <w:i/>
          <w:iCs/>
        </w:rPr>
      </w:pPr>
      <w:r w:rsidRPr="00AE5708">
        <w:rPr>
          <w:b/>
          <w:bCs/>
          <w:i/>
          <w:iCs/>
        </w:rPr>
        <w:t>(Ref: Community Plan Priority Action 4)</w:t>
      </w:r>
    </w:p>
    <w:p w14:paraId="18678655" w14:textId="77777777" w:rsidR="00AE5708" w:rsidRDefault="00AE5708" w:rsidP="00AE5708">
      <w:pPr>
        <w:spacing w:line="276" w:lineRule="auto"/>
        <w:rPr>
          <w:b/>
          <w:bCs/>
        </w:rPr>
      </w:pPr>
    </w:p>
    <w:p w14:paraId="617E5478" w14:textId="79E0BD1A" w:rsidR="00284F75" w:rsidRPr="00AE5708" w:rsidRDefault="00AE5708" w:rsidP="00AE5708">
      <w:pPr>
        <w:pStyle w:val="ListParagraph"/>
        <w:numPr>
          <w:ilvl w:val="1"/>
          <w:numId w:val="33"/>
        </w:numPr>
        <w:spacing w:line="276" w:lineRule="auto"/>
        <w:rPr>
          <w:b/>
          <w:bCs/>
        </w:rPr>
      </w:pPr>
      <w:r w:rsidRPr="00AE5708">
        <w:rPr>
          <w:b/>
          <w:bCs/>
        </w:rPr>
        <w:t xml:space="preserve">PARTNERSHIPS </w:t>
      </w:r>
      <w:r w:rsidR="00AD3975" w:rsidRPr="00AE5708">
        <w:rPr>
          <w:b/>
          <w:bCs/>
        </w:rPr>
        <w:t xml:space="preserve"> </w:t>
      </w:r>
    </w:p>
    <w:p w14:paraId="3C2337FB" w14:textId="45702B71" w:rsidR="00865CFC" w:rsidRDefault="00284F75" w:rsidP="000E69EF">
      <w:pPr>
        <w:pStyle w:val="ListParagraph"/>
        <w:numPr>
          <w:ilvl w:val="0"/>
          <w:numId w:val="35"/>
        </w:numPr>
        <w:spacing w:line="276" w:lineRule="auto"/>
        <w:rPr>
          <w:b/>
          <w:bCs/>
        </w:rPr>
      </w:pPr>
      <w:r w:rsidRPr="00865CFC">
        <w:t>Support</w:t>
      </w:r>
      <w:r w:rsidRPr="00284F75">
        <w:t xml:space="preserve"> the Nature and Environment Working Group (Community Plan) with practical projects that encourage </w:t>
      </w:r>
      <w:r w:rsidR="00480B40">
        <w:t xml:space="preserve">and support </w:t>
      </w:r>
      <w:r w:rsidRPr="00284F75">
        <w:t>action against climate change</w:t>
      </w:r>
      <w:r w:rsidRPr="00AE5708">
        <w:rPr>
          <w:b/>
          <w:bCs/>
        </w:rPr>
        <w:t xml:space="preserve"> </w:t>
      </w:r>
    </w:p>
    <w:p w14:paraId="7B3F657D" w14:textId="62A7B9C7" w:rsidR="00AE5708" w:rsidRPr="00AE5708" w:rsidRDefault="00AE5708" w:rsidP="000E69EF">
      <w:pPr>
        <w:pStyle w:val="ListParagraph"/>
        <w:numPr>
          <w:ilvl w:val="0"/>
          <w:numId w:val="35"/>
        </w:numPr>
        <w:spacing w:line="276" w:lineRule="auto"/>
      </w:pPr>
      <w:r w:rsidRPr="00AE5708">
        <w:t xml:space="preserve">Work with other local groups and organisations to support each other’s work </w:t>
      </w:r>
    </w:p>
    <w:p w14:paraId="5529F9F4" w14:textId="20F4F4CA" w:rsidR="00B3228B" w:rsidRDefault="00284F75" w:rsidP="00AE5708">
      <w:pPr>
        <w:spacing w:line="276" w:lineRule="auto"/>
      </w:pPr>
      <w:r w:rsidRPr="00AE5708">
        <w:rPr>
          <w:b/>
          <w:bCs/>
          <w:i/>
          <w:iCs/>
        </w:rPr>
        <w:t>(Ref</w:t>
      </w:r>
      <w:r w:rsidR="00865CFC" w:rsidRPr="00AE5708">
        <w:rPr>
          <w:b/>
          <w:bCs/>
          <w:i/>
          <w:iCs/>
        </w:rPr>
        <w:t>: Community Plan – Nature and Environment Working Group</w:t>
      </w:r>
      <w:r w:rsidRPr="00AE5708">
        <w:rPr>
          <w:b/>
          <w:bCs/>
          <w:i/>
          <w:iCs/>
        </w:rPr>
        <w:t xml:space="preserve">) </w:t>
      </w:r>
    </w:p>
    <w:sectPr w:rsidR="00B3228B" w:rsidSect="00BA0A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157F3" w14:textId="77777777" w:rsidR="00921651" w:rsidRDefault="00921651" w:rsidP="00B3228B">
      <w:pPr>
        <w:spacing w:after="0" w:line="240" w:lineRule="auto"/>
      </w:pPr>
      <w:r>
        <w:separator/>
      </w:r>
    </w:p>
  </w:endnote>
  <w:endnote w:type="continuationSeparator" w:id="0">
    <w:p w14:paraId="7330F030" w14:textId="77777777" w:rsidR="00921651" w:rsidRDefault="00921651" w:rsidP="00B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fa">
    <w:altName w:val="Kefa"/>
    <w:charset w:val="4D"/>
    <w:family w:val="auto"/>
    <w:pitch w:val="variable"/>
    <w:sig w:usb0="800000AF" w:usb1="4000204B" w:usb2="000008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7700"/>
      <w:docPartObj>
        <w:docPartGallery w:val="Page Numbers (Bottom of Page)"/>
        <w:docPartUnique/>
      </w:docPartObj>
    </w:sdtPr>
    <w:sdtEndPr>
      <w:rPr>
        <w:noProof/>
      </w:rPr>
    </w:sdtEndPr>
    <w:sdtContent>
      <w:p w14:paraId="776CE0B8" w14:textId="41F04256" w:rsidR="00B3228B" w:rsidRDefault="00B322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B9089" w14:textId="77777777" w:rsidR="00B3228B" w:rsidRDefault="00B3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E9DB" w14:textId="77777777" w:rsidR="00921651" w:rsidRDefault="00921651" w:rsidP="00B3228B">
      <w:pPr>
        <w:spacing w:after="0" w:line="240" w:lineRule="auto"/>
      </w:pPr>
      <w:r>
        <w:separator/>
      </w:r>
    </w:p>
  </w:footnote>
  <w:footnote w:type="continuationSeparator" w:id="0">
    <w:p w14:paraId="7D071B43" w14:textId="77777777" w:rsidR="00921651" w:rsidRDefault="00921651" w:rsidP="00B32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8C6"/>
    <w:multiLevelType w:val="hybridMultilevel"/>
    <w:tmpl w:val="1E642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E71797"/>
    <w:multiLevelType w:val="hybridMultilevel"/>
    <w:tmpl w:val="AE0CAC4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86E77"/>
    <w:multiLevelType w:val="hybridMultilevel"/>
    <w:tmpl w:val="DF78A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47A04"/>
    <w:multiLevelType w:val="hybridMultilevel"/>
    <w:tmpl w:val="6F00F6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B7FA7"/>
    <w:multiLevelType w:val="hybridMultilevel"/>
    <w:tmpl w:val="E428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D34E6"/>
    <w:multiLevelType w:val="hybridMultilevel"/>
    <w:tmpl w:val="4E3A7C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A00BA"/>
    <w:multiLevelType w:val="hybridMultilevel"/>
    <w:tmpl w:val="3DA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62B2"/>
    <w:multiLevelType w:val="multilevel"/>
    <w:tmpl w:val="0C50BE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1651EF"/>
    <w:multiLevelType w:val="hybridMultilevel"/>
    <w:tmpl w:val="EF38C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443BD7"/>
    <w:multiLevelType w:val="hybridMultilevel"/>
    <w:tmpl w:val="DC5C4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6130786"/>
    <w:multiLevelType w:val="hybridMultilevel"/>
    <w:tmpl w:val="88047A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647D3D"/>
    <w:multiLevelType w:val="hybridMultilevel"/>
    <w:tmpl w:val="25BE6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E0073"/>
    <w:multiLevelType w:val="multilevel"/>
    <w:tmpl w:val="F19C834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D957B38"/>
    <w:multiLevelType w:val="hybridMultilevel"/>
    <w:tmpl w:val="BB3A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6625A6"/>
    <w:multiLevelType w:val="hybridMultilevel"/>
    <w:tmpl w:val="03867812"/>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E57D1D"/>
    <w:multiLevelType w:val="hybridMultilevel"/>
    <w:tmpl w:val="45E6F4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A2395C"/>
    <w:multiLevelType w:val="multilevel"/>
    <w:tmpl w:val="E16C6B42"/>
    <w:lvl w:ilvl="0">
      <w:start w:val="10"/>
      <w:numFmt w:val="decimal"/>
      <w:lvlText w:val="%1"/>
      <w:lvlJc w:val="left"/>
      <w:pPr>
        <w:ind w:left="400" w:hanging="400"/>
      </w:pPr>
      <w:rPr>
        <w:b/>
      </w:rPr>
    </w:lvl>
    <w:lvl w:ilvl="1">
      <w:start w:val="3"/>
      <w:numFmt w:val="decimal"/>
      <w:lvlText w:val="%1.%2"/>
      <w:lvlJc w:val="left"/>
      <w:pPr>
        <w:ind w:left="400" w:hanging="40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35E0116F"/>
    <w:multiLevelType w:val="hybridMultilevel"/>
    <w:tmpl w:val="B7BC2B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1F6EF5"/>
    <w:multiLevelType w:val="hybridMultilevel"/>
    <w:tmpl w:val="03E83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900141"/>
    <w:multiLevelType w:val="hybridMultilevel"/>
    <w:tmpl w:val="96C46A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FE088B"/>
    <w:multiLevelType w:val="hybridMultilevel"/>
    <w:tmpl w:val="EDB249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5F09B6"/>
    <w:multiLevelType w:val="hybridMultilevel"/>
    <w:tmpl w:val="5776D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C18FA"/>
    <w:multiLevelType w:val="hybridMultilevel"/>
    <w:tmpl w:val="E56E6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5A9"/>
    <w:multiLevelType w:val="hybridMultilevel"/>
    <w:tmpl w:val="B9241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764D70"/>
    <w:multiLevelType w:val="hybridMultilevel"/>
    <w:tmpl w:val="23281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BC06F6"/>
    <w:multiLevelType w:val="hybridMultilevel"/>
    <w:tmpl w:val="7EF2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D01CB"/>
    <w:multiLevelType w:val="hybridMultilevel"/>
    <w:tmpl w:val="098A71A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913497"/>
    <w:multiLevelType w:val="hybridMultilevel"/>
    <w:tmpl w:val="AC48B2E6"/>
    <w:lvl w:ilvl="0" w:tplc="0240CCB0">
      <w:start w:val="1"/>
      <w:numFmt w:val="bullet"/>
      <w:lvlText w:val="•"/>
      <w:lvlJc w:val="left"/>
      <w:pPr>
        <w:ind w:left="720" w:hanging="360"/>
      </w:pPr>
      <w:rPr>
        <w:rFonts w:ascii="Kefa" w:hAnsi="Kef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144CE"/>
    <w:multiLevelType w:val="hybridMultilevel"/>
    <w:tmpl w:val="3CF4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6E3481"/>
    <w:multiLevelType w:val="hybridMultilevel"/>
    <w:tmpl w:val="CDE69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B26BEC"/>
    <w:multiLevelType w:val="hybridMultilevel"/>
    <w:tmpl w:val="6EA08434"/>
    <w:lvl w:ilvl="0" w:tplc="459E2290">
      <w:start w:val="1"/>
      <w:numFmt w:val="lowerLetter"/>
      <w:lvlText w:val="%1."/>
      <w:lvlJc w:val="left"/>
      <w:pPr>
        <w:ind w:left="1080" w:hanging="360"/>
      </w:pPr>
      <w:rPr>
        <w:rFonts w:ascii="Calibri" w:eastAsia="Calibri" w:hAnsi="Calibri"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692FAC"/>
    <w:multiLevelType w:val="hybridMultilevel"/>
    <w:tmpl w:val="4D6E0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A749D2"/>
    <w:multiLevelType w:val="hybridMultilevel"/>
    <w:tmpl w:val="8FEA7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92677D"/>
    <w:multiLevelType w:val="hybridMultilevel"/>
    <w:tmpl w:val="0D3C117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B76347"/>
    <w:multiLevelType w:val="hybridMultilevel"/>
    <w:tmpl w:val="DA1043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804E21"/>
    <w:multiLevelType w:val="hybridMultilevel"/>
    <w:tmpl w:val="198690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4E572D2"/>
    <w:multiLevelType w:val="hybridMultilevel"/>
    <w:tmpl w:val="5188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208A7"/>
    <w:multiLevelType w:val="multilevel"/>
    <w:tmpl w:val="37225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6870EE"/>
    <w:multiLevelType w:val="hybridMultilevel"/>
    <w:tmpl w:val="B7BC2B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D21D1D"/>
    <w:multiLevelType w:val="hybridMultilevel"/>
    <w:tmpl w:val="34DC5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EA7A9D"/>
    <w:multiLevelType w:val="hybridMultilevel"/>
    <w:tmpl w:val="6A663F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98125E1"/>
    <w:multiLevelType w:val="hybridMultilevel"/>
    <w:tmpl w:val="80106D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17995"/>
    <w:multiLevelType w:val="hybridMultilevel"/>
    <w:tmpl w:val="73D4F76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5"/>
  </w:num>
  <w:num w:numId="3">
    <w:abstractNumId w:val="11"/>
  </w:num>
  <w:num w:numId="4">
    <w:abstractNumId w:val="8"/>
  </w:num>
  <w:num w:numId="5">
    <w:abstractNumId w:val="37"/>
  </w:num>
  <w:num w:numId="6">
    <w:abstractNumId w:val="9"/>
  </w:num>
  <w:num w:numId="7">
    <w:abstractNumId w:val="31"/>
  </w:num>
  <w:num w:numId="8">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6"/>
  </w:num>
  <w:num w:numId="11">
    <w:abstractNumId w:val="2"/>
  </w:num>
  <w:num w:numId="12">
    <w:abstractNumId w:val="21"/>
  </w:num>
  <w:num w:numId="13">
    <w:abstractNumId w:val="28"/>
  </w:num>
  <w:num w:numId="14">
    <w:abstractNumId w:val="27"/>
  </w:num>
  <w:num w:numId="15">
    <w:abstractNumId w:val="24"/>
  </w:num>
  <w:num w:numId="16">
    <w:abstractNumId w:val="5"/>
  </w:num>
  <w:num w:numId="17">
    <w:abstractNumId w:val="23"/>
  </w:num>
  <w:num w:numId="18">
    <w:abstractNumId w:val="0"/>
  </w:num>
  <w:num w:numId="19">
    <w:abstractNumId w:val="42"/>
  </w:num>
  <w:num w:numId="20">
    <w:abstractNumId w:val="30"/>
  </w:num>
  <w:num w:numId="21">
    <w:abstractNumId w:val="22"/>
  </w:num>
  <w:num w:numId="22">
    <w:abstractNumId w:val="32"/>
  </w:num>
  <w:num w:numId="23">
    <w:abstractNumId w:val="10"/>
  </w:num>
  <w:num w:numId="24">
    <w:abstractNumId w:val="20"/>
  </w:num>
  <w:num w:numId="25">
    <w:abstractNumId w:val="7"/>
  </w:num>
  <w:num w:numId="26">
    <w:abstractNumId w:val="41"/>
  </w:num>
  <w:num w:numId="27">
    <w:abstractNumId w:val="40"/>
  </w:num>
  <w:num w:numId="28">
    <w:abstractNumId w:val="33"/>
  </w:num>
  <w:num w:numId="29">
    <w:abstractNumId w:val="35"/>
  </w:num>
  <w:num w:numId="30">
    <w:abstractNumId w:val="19"/>
  </w:num>
  <w:num w:numId="31">
    <w:abstractNumId w:val="17"/>
  </w:num>
  <w:num w:numId="32">
    <w:abstractNumId w:val="38"/>
  </w:num>
  <w:num w:numId="33">
    <w:abstractNumId w:val="12"/>
  </w:num>
  <w:num w:numId="34">
    <w:abstractNumId w:val="1"/>
  </w:num>
  <w:num w:numId="35">
    <w:abstractNumId w:val="14"/>
  </w:num>
  <w:num w:numId="36">
    <w:abstractNumId w:val="13"/>
  </w:num>
  <w:num w:numId="37">
    <w:abstractNumId w:val="29"/>
  </w:num>
  <w:num w:numId="38">
    <w:abstractNumId w:val="34"/>
  </w:num>
  <w:num w:numId="39">
    <w:abstractNumId w:val="15"/>
  </w:num>
  <w:num w:numId="40">
    <w:abstractNumId w:val="3"/>
  </w:num>
  <w:num w:numId="41">
    <w:abstractNumId w:val="26"/>
  </w:num>
  <w:num w:numId="42">
    <w:abstractNumId w:val="3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7F"/>
    <w:rsid w:val="00010C42"/>
    <w:rsid w:val="000729D3"/>
    <w:rsid w:val="000853BF"/>
    <w:rsid w:val="00087256"/>
    <w:rsid w:val="000E69EF"/>
    <w:rsid w:val="0015411B"/>
    <w:rsid w:val="00180039"/>
    <w:rsid w:val="00181F1D"/>
    <w:rsid w:val="001A3B4B"/>
    <w:rsid w:val="001D054E"/>
    <w:rsid w:val="002128A0"/>
    <w:rsid w:val="00234E91"/>
    <w:rsid w:val="00257DF7"/>
    <w:rsid w:val="00284F75"/>
    <w:rsid w:val="002B7781"/>
    <w:rsid w:val="00364DC0"/>
    <w:rsid w:val="003D289C"/>
    <w:rsid w:val="003D46F8"/>
    <w:rsid w:val="004202DC"/>
    <w:rsid w:val="00425DDB"/>
    <w:rsid w:val="00433B5B"/>
    <w:rsid w:val="00447979"/>
    <w:rsid w:val="00466B36"/>
    <w:rsid w:val="00480B40"/>
    <w:rsid w:val="00491F7D"/>
    <w:rsid w:val="004A570C"/>
    <w:rsid w:val="004E5CA1"/>
    <w:rsid w:val="005103FB"/>
    <w:rsid w:val="00571172"/>
    <w:rsid w:val="00572517"/>
    <w:rsid w:val="00580CFD"/>
    <w:rsid w:val="005B555A"/>
    <w:rsid w:val="00623D5D"/>
    <w:rsid w:val="006312D7"/>
    <w:rsid w:val="006B6BF6"/>
    <w:rsid w:val="007141D1"/>
    <w:rsid w:val="00716676"/>
    <w:rsid w:val="007222F9"/>
    <w:rsid w:val="00723587"/>
    <w:rsid w:val="0073446D"/>
    <w:rsid w:val="008031E2"/>
    <w:rsid w:val="0081648C"/>
    <w:rsid w:val="008207EC"/>
    <w:rsid w:val="008257E0"/>
    <w:rsid w:val="008309C1"/>
    <w:rsid w:val="00865CFC"/>
    <w:rsid w:val="00921651"/>
    <w:rsid w:val="0092178F"/>
    <w:rsid w:val="00941505"/>
    <w:rsid w:val="00985EA8"/>
    <w:rsid w:val="009B54FE"/>
    <w:rsid w:val="00A94BB0"/>
    <w:rsid w:val="00A94F3F"/>
    <w:rsid w:val="00AD3975"/>
    <w:rsid w:val="00AE5708"/>
    <w:rsid w:val="00B3228B"/>
    <w:rsid w:val="00B639AE"/>
    <w:rsid w:val="00BA0AF1"/>
    <w:rsid w:val="00BB6ECB"/>
    <w:rsid w:val="00BC6B5B"/>
    <w:rsid w:val="00BE7B67"/>
    <w:rsid w:val="00C00EE0"/>
    <w:rsid w:val="00C02C2E"/>
    <w:rsid w:val="00C8362F"/>
    <w:rsid w:val="00E66343"/>
    <w:rsid w:val="00E706DD"/>
    <w:rsid w:val="00E8607F"/>
    <w:rsid w:val="00EA14AC"/>
    <w:rsid w:val="00EB19BA"/>
    <w:rsid w:val="00EC5AC7"/>
    <w:rsid w:val="00F068EC"/>
    <w:rsid w:val="00FB2A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7606"/>
  <w15:chartTrackingRefBased/>
  <w15:docId w15:val="{81320A86-9251-42D1-B732-95B8121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9C1"/>
    <w:pPr>
      <w:ind w:left="720"/>
      <w:contextualSpacing/>
    </w:pPr>
  </w:style>
  <w:style w:type="character" w:styleId="Hyperlink">
    <w:name w:val="Hyperlink"/>
    <w:basedOn w:val="DefaultParagraphFont"/>
    <w:uiPriority w:val="99"/>
    <w:unhideWhenUsed/>
    <w:rsid w:val="00B3228B"/>
    <w:rPr>
      <w:color w:val="0563C1" w:themeColor="hyperlink"/>
      <w:u w:val="single"/>
    </w:rPr>
  </w:style>
  <w:style w:type="paragraph" w:styleId="Header">
    <w:name w:val="header"/>
    <w:basedOn w:val="Normal"/>
    <w:link w:val="HeaderChar"/>
    <w:uiPriority w:val="99"/>
    <w:unhideWhenUsed/>
    <w:rsid w:val="00B32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8B"/>
  </w:style>
  <w:style w:type="paragraph" w:styleId="Footer">
    <w:name w:val="footer"/>
    <w:basedOn w:val="Normal"/>
    <w:link w:val="FooterChar"/>
    <w:uiPriority w:val="99"/>
    <w:unhideWhenUsed/>
    <w:rsid w:val="00B32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28B"/>
  </w:style>
  <w:style w:type="paragraph" w:customStyle="1" w:styleId="Default">
    <w:name w:val="Default"/>
    <w:rsid w:val="00B3228B"/>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B3228B"/>
    <w:rPr>
      <w:sz w:val="16"/>
      <w:szCs w:val="16"/>
    </w:rPr>
  </w:style>
  <w:style w:type="paragraph" w:styleId="CommentText">
    <w:name w:val="annotation text"/>
    <w:basedOn w:val="Normal"/>
    <w:link w:val="CommentTextChar"/>
    <w:uiPriority w:val="99"/>
    <w:semiHidden/>
    <w:unhideWhenUsed/>
    <w:rsid w:val="00B3228B"/>
    <w:pPr>
      <w:spacing w:line="240" w:lineRule="auto"/>
    </w:pPr>
    <w:rPr>
      <w:sz w:val="20"/>
      <w:szCs w:val="20"/>
    </w:rPr>
  </w:style>
  <w:style w:type="character" w:customStyle="1" w:styleId="CommentTextChar">
    <w:name w:val="Comment Text Char"/>
    <w:basedOn w:val="DefaultParagraphFont"/>
    <w:link w:val="CommentText"/>
    <w:uiPriority w:val="99"/>
    <w:semiHidden/>
    <w:rsid w:val="00B3228B"/>
    <w:rPr>
      <w:sz w:val="20"/>
      <w:szCs w:val="20"/>
    </w:rPr>
  </w:style>
  <w:style w:type="paragraph" w:styleId="CommentSubject">
    <w:name w:val="annotation subject"/>
    <w:basedOn w:val="CommentText"/>
    <w:next w:val="CommentText"/>
    <w:link w:val="CommentSubjectChar"/>
    <w:uiPriority w:val="99"/>
    <w:semiHidden/>
    <w:unhideWhenUsed/>
    <w:rsid w:val="00B3228B"/>
    <w:rPr>
      <w:b/>
      <w:bCs/>
    </w:rPr>
  </w:style>
  <w:style w:type="character" w:customStyle="1" w:styleId="CommentSubjectChar">
    <w:name w:val="Comment Subject Char"/>
    <w:basedOn w:val="CommentTextChar"/>
    <w:link w:val="CommentSubject"/>
    <w:uiPriority w:val="99"/>
    <w:semiHidden/>
    <w:rsid w:val="00B3228B"/>
    <w:rPr>
      <w:b/>
      <w:bCs/>
      <w:sz w:val="20"/>
      <w:szCs w:val="20"/>
    </w:rPr>
  </w:style>
  <w:style w:type="paragraph" w:styleId="Revision">
    <w:name w:val="Revision"/>
    <w:hidden/>
    <w:uiPriority w:val="99"/>
    <w:semiHidden/>
    <w:rsid w:val="006312D7"/>
    <w:pPr>
      <w:spacing w:after="0" w:line="240" w:lineRule="auto"/>
    </w:pPr>
  </w:style>
  <w:style w:type="table" w:styleId="TableGrid">
    <w:name w:val="Table Grid"/>
    <w:basedOn w:val="TableNormal"/>
    <w:uiPriority w:val="59"/>
    <w:rsid w:val="00425DDB"/>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1544">
      <w:bodyDiv w:val="1"/>
      <w:marLeft w:val="0"/>
      <w:marRight w:val="0"/>
      <w:marTop w:val="0"/>
      <w:marBottom w:val="0"/>
      <w:divBdr>
        <w:top w:val="none" w:sz="0" w:space="0" w:color="auto"/>
        <w:left w:val="none" w:sz="0" w:space="0" w:color="auto"/>
        <w:bottom w:val="none" w:sz="0" w:space="0" w:color="auto"/>
        <w:right w:val="none" w:sz="0" w:space="0" w:color="auto"/>
      </w:divBdr>
    </w:div>
    <w:div w:id="961183471">
      <w:bodyDiv w:val="1"/>
      <w:marLeft w:val="0"/>
      <w:marRight w:val="0"/>
      <w:marTop w:val="0"/>
      <w:marBottom w:val="0"/>
      <w:divBdr>
        <w:top w:val="none" w:sz="0" w:space="0" w:color="auto"/>
        <w:left w:val="none" w:sz="0" w:space="0" w:color="auto"/>
        <w:bottom w:val="none" w:sz="0" w:space="0" w:color="auto"/>
        <w:right w:val="none" w:sz="0" w:space="0" w:color="auto"/>
      </w:divBdr>
    </w:div>
    <w:div w:id="1017586653">
      <w:bodyDiv w:val="1"/>
      <w:marLeft w:val="0"/>
      <w:marRight w:val="0"/>
      <w:marTop w:val="0"/>
      <w:marBottom w:val="0"/>
      <w:divBdr>
        <w:top w:val="none" w:sz="0" w:space="0" w:color="auto"/>
        <w:left w:val="none" w:sz="0" w:space="0" w:color="auto"/>
        <w:bottom w:val="none" w:sz="0" w:space="0" w:color="auto"/>
        <w:right w:val="none" w:sz="0" w:space="0" w:color="auto"/>
      </w:divBdr>
    </w:div>
    <w:div w:id="1851481739">
      <w:bodyDiv w:val="1"/>
      <w:marLeft w:val="0"/>
      <w:marRight w:val="0"/>
      <w:marTop w:val="0"/>
      <w:marBottom w:val="0"/>
      <w:divBdr>
        <w:top w:val="none" w:sz="0" w:space="0" w:color="auto"/>
        <w:left w:val="none" w:sz="0" w:space="0" w:color="auto"/>
        <w:bottom w:val="none" w:sz="0" w:space="0" w:color="auto"/>
        <w:right w:val="none" w:sz="0" w:space="0" w:color="auto"/>
      </w:divBdr>
    </w:div>
    <w:div w:id="2056661472">
      <w:bodyDiv w:val="1"/>
      <w:marLeft w:val="0"/>
      <w:marRight w:val="0"/>
      <w:marTop w:val="0"/>
      <w:marBottom w:val="0"/>
      <w:divBdr>
        <w:top w:val="none" w:sz="0" w:space="0" w:color="auto"/>
        <w:left w:val="none" w:sz="0" w:space="0" w:color="auto"/>
        <w:bottom w:val="none" w:sz="0" w:space="0" w:color="auto"/>
        <w:right w:val="none" w:sz="0" w:space="0" w:color="auto"/>
      </w:divBdr>
    </w:div>
    <w:div w:id="21208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staveley.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Stoddart</dc:creator>
  <cp:keywords/>
  <dc:description/>
  <cp:lastModifiedBy>Isobel Stoddart</cp:lastModifiedBy>
  <cp:revision>5</cp:revision>
  <dcterms:created xsi:type="dcterms:W3CDTF">2021-07-14T09:03:00Z</dcterms:created>
  <dcterms:modified xsi:type="dcterms:W3CDTF">2021-07-14T09:25:00Z</dcterms:modified>
</cp:coreProperties>
</file>